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EA193" w14:textId="6487C32A" w:rsidR="004D2B8B" w:rsidRPr="00570702" w:rsidRDefault="00E42AA7">
      <w:pPr>
        <w:rPr>
          <w:rFonts w:ascii="Verdana" w:hAnsi="Verdana"/>
          <w:b/>
          <w:bCs/>
          <w:sz w:val="24"/>
          <w:szCs w:val="24"/>
          <w:u w:val="single"/>
        </w:rPr>
      </w:pPr>
      <w:bookmarkStart w:id="0" w:name="_Hlk86649935"/>
      <w:r>
        <w:rPr>
          <w:rFonts w:ascii="Verdana" w:hAnsi="Verdana"/>
          <w:b/>
          <w:bCs/>
          <w:sz w:val="24"/>
          <w:szCs w:val="24"/>
          <w:u w:val="single"/>
        </w:rPr>
        <w:t>Foreword/</w:t>
      </w:r>
      <w:r w:rsidR="004D2B8B" w:rsidRPr="00570702">
        <w:rPr>
          <w:rFonts w:ascii="Verdana" w:hAnsi="Verdana"/>
          <w:b/>
          <w:bCs/>
          <w:sz w:val="24"/>
          <w:szCs w:val="24"/>
          <w:u w:val="single"/>
        </w:rPr>
        <w:t>Introductory sentence / Statement of confidentiality</w:t>
      </w:r>
    </w:p>
    <w:p w14:paraId="253A80F0" w14:textId="475719FE" w:rsidR="004D2B8B" w:rsidRDefault="004D2B8B">
      <w:pPr>
        <w:rPr>
          <w:rFonts w:ascii="Verdana" w:hAnsi="Verdana"/>
          <w:sz w:val="24"/>
          <w:szCs w:val="24"/>
        </w:rPr>
      </w:pPr>
      <w:r w:rsidRPr="00570702">
        <w:rPr>
          <w:rFonts w:ascii="Verdana" w:hAnsi="Verdana"/>
          <w:sz w:val="24"/>
          <w:szCs w:val="24"/>
        </w:rPr>
        <w:t xml:space="preserve">This statement confirms the anonymity preserved of the people and </w:t>
      </w:r>
      <w:r w:rsidR="0059010E">
        <w:rPr>
          <w:rFonts w:ascii="Verdana" w:hAnsi="Verdana"/>
          <w:sz w:val="24"/>
          <w:szCs w:val="24"/>
        </w:rPr>
        <w:t xml:space="preserve">the </w:t>
      </w:r>
      <w:r w:rsidRPr="00570702">
        <w:rPr>
          <w:rFonts w:ascii="Verdana" w:hAnsi="Verdana"/>
          <w:sz w:val="24"/>
          <w:szCs w:val="24"/>
        </w:rPr>
        <w:t xml:space="preserve">organisations referred </w:t>
      </w:r>
      <w:r w:rsidR="0059010E" w:rsidRPr="00570702">
        <w:rPr>
          <w:rFonts w:ascii="Verdana" w:hAnsi="Verdana"/>
          <w:sz w:val="24"/>
          <w:szCs w:val="24"/>
        </w:rPr>
        <w:t>to</w:t>
      </w:r>
      <w:r w:rsidR="0059010E">
        <w:rPr>
          <w:rFonts w:ascii="Verdana" w:hAnsi="Verdana"/>
          <w:sz w:val="24"/>
          <w:szCs w:val="24"/>
        </w:rPr>
        <w:t xml:space="preserve">o </w:t>
      </w:r>
      <w:r w:rsidRPr="00570702">
        <w:rPr>
          <w:rFonts w:ascii="Verdana" w:hAnsi="Verdana"/>
          <w:sz w:val="24"/>
          <w:szCs w:val="24"/>
        </w:rPr>
        <w:t xml:space="preserve">in this project </w:t>
      </w:r>
      <w:r w:rsidR="00094834">
        <w:rPr>
          <w:rFonts w:ascii="Verdana" w:hAnsi="Verdana"/>
          <w:sz w:val="24"/>
          <w:szCs w:val="24"/>
        </w:rPr>
        <w:t>presentation</w:t>
      </w:r>
      <w:r w:rsidRPr="00570702">
        <w:rPr>
          <w:rFonts w:ascii="Verdana" w:hAnsi="Verdana"/>
          <w:sz w:val="24"/>
          <w:szCs w:val="24"/>
        </w:rPr>
        <w:t>.</w:t>
      </w:r>
    </w:p>
    <w:p w14:paraId="738D0926" w14:textId="5400DDE6" w:rsidR="00E42AA7" w:rsidRPr="003718B2" w:rsidRDefault="00E42AA7">
      <w:pPr>
        <w:rPr>
          <w:rFonts w:ascii="Verdana" w:hAnsi="Verdana"/>
          <w:b/>
          <w:bCs/>
          <w:sz w:val="24"/>
          <w:szCs w:val="24"/>
          <w:u w:val="single"/>
        </w:rPr>
      </w:pPr>
      <w:r w:rsidRPr="003718B2">
        <w:rPr>
          <w:rFonts w:ascii="Verdana" w:hAnsi="Verdana"/>
          <w:b/>
          <w:bCs/>
          <w:sz w:val="24"/>
          <w:szCs w:val="24"/>
          <w:u w:val="single"/>
        </w:rPr>
        <w:t>Contents</w:t>
      </w:r>
    </w:p>
    <w:p w14:paraId="404DABC7" w14:textId="68F366BA" w:rsidR="00E42AA7" w:rsidRDefault="00E42AA7">
      <w:pPr>
        <w:rPr>
          <w:rFonts w:ascii="Verdana" w:hAnsi="Verdana"/>
          <w:sz w:val="24"/>
          <w:szCs w:val="24"/>
        </w:rPr>
      </w:pPr>
      <w:r w:rsidRPr="00E42AA7">
        <w:rPr>
          <w:rFonts w:ascii="Verdana" w:hAnsi="Verdana"/>
          <w:sz w:val="24"/>
          <w:szCs w:val="24"/>
        </w:rPr>
        <w:t xml:space="preserve">Header </w:t>
      </w:r>
      <w:r>
        <w:rPr>
          <w:rFonts w:ascii="Verdana" w:hAnsi="Verdana"/>
          <w:sz w:val="24"/>
          <w:szCs w:val="24"/>
        </w:rPr>
        <w:t xml:space="preserve">/ </w:t>
      </w:r>
      <w:r w:rsidRPr="00E42AA7">
        <w:rPr>
          <w:rFonts w:ascii="Verdana" w:hAnsi="Verdana"/>
          <w:sz w:val="24"/>
          <w:szCs w:val="24"/>
        </w:rPr>
        <w:t>Candidate particulars</w:t>
      </w:r>
    </w:p>
    <w:p w14:paraId="61853FD5" w14:textId="0D042197" w:rsidR="00E42AA7" w:rsidRPr="00E42AA7" w:rsidRDefault="00E42AA7">
      <w:pPr>
        <w:rPr>
          <w:rFonts w:ascii="Verdana" w:hAnsi="Verdana"/>
          <w:sz w:val="24"/>
          <w:szCs w:val="24"/>
        </w:rPr>
      </w:pPr>
      <w:r>
        <w:rPr>
          <w:rFonts w:ascii="Verdana" w:hAnsi="Verdana"/>
          <w:sz w:val="24"/>
          <w:szCs w:val="24"/>
        </w:rPr>
        <w:t>Footer /Date of project presentation first publication</w:t>
      </w:r>
    </w:p>
    <w:p w14:paraId="7F7552BF" w14:textId="12568825" w:rsidR="00E42AA7" w:rsidRPr="00E42AA7" w:rsidRDefault="00E42AA7">
      <w:pPr>
        <w:rPr>
          <w:rFonts w:ascii="Verdana" w:hAnsi="Verdana"/>
          <w:sz w:val="24"/>
          <w:szCs w:val="24"/>
        </w:rPr>
      </w:pPr>
      <w:r w:rsidRPr="00E42AA7">
        <w:rPr>
          <w:rFonts w:ascii="Verdana" w:hAnsi="Verdana"/>
          <w:sz w:val="24"/>
          <w:szCs w:val="24"/>
        </w:rPr>
        <w:t>Foreword /Introductory sentence / statement of confidentiality</w:t>
      </w:r>
    </w:p>
    <w:p w14:paraId="1CB1B6E1" w14:textId="528588B2" w:rsidR="00E42AA7" w:rsidRPr="00E42AA7" w:rsidRDefault="00E42AA7">
      <w:pPr>
        <w:rPr>
          <w:rFonts w:ascii="Verdana" w:hAnsi="Verdana"/>
          <w:sz w:val="24"/>
          <w:szCs w:val="24"/>
        </w:rPr>
      </w:pPr>
      <w:r w:rsidRPr="00E42AA7">
        <w:rPr>
          <w:rFonts w:ascii="Verdana" w:hAnsi="Verdana"/>
          <w:sz w:val="24"/>
          <w:szCs w:val="24"/>
        </w:rPr>
        <w:t>TMA 01 Question</w:t>
      </w:r>
    </w:p>
    <w:p w14:paraId="67DA02E2" w14:textId="1B42BF64" w:rsidR="00E42AA7" w:rsidRPr="00E42AA7" w:rsidRDefault="00E42AA7">
      <w:pPr>
        <w:rPr>
          <w:rFonts w:ascii="Verdana" w:hAnsi="Verdana"/>
          <w:sz w:val="24"/>
          <w:szCs w:val="24"/>
        </w:rPr>
      </w:pPr>
      <w:r w:rsidRPr="00E42AA7">
        <w:rPr>
          <w:rFonts w:ascii="Verdana" w:hAnsi="Verdana"/>
          <w:sz w:val="24"/>
          <w:szCs w:val="24"/>
        </w:rPr>
        <w:t>Introduction</w:t>
      </w:r>
      <w:r>
        <w:rPr>
          <w:rFonts w:ascii="Verdana" w:hAnsi="Verdana"/>
          <w:sz w:val="24"/>
          <w:szCs w:val="24"/>
        </w:rPr>
        <w:t xml:space="preserve"> 10 – 20%</w:t>
      </w:r>
    </w:p>
    <w:p w14:paraId="338876F4" w14:textId="1FFFCDBE" w:rsidR="00E42AA7" w:rsidRPr="00E42AA7" w:rsidRDefault="00E42AA7">
      <w:pPr>
        <w:rPr>
          <w:rFonts w:ascii="Verdana" w:hAnsi="Verdana"/>
          <w:sz w:val="24"/>
          <w:szCs w:val="24"/>
        </w:rPr>
      </w:pPr>
      <w:r w:rsidRPr="00E42AA7">
        <w:rPr>
          <w:rFonts w:ascii="Verdana" w:hAnsi="Verdana"/>
          <w:sz w:val="24"/>
          <w:szCs w:val="24"/>
        </w:rPr>
        <w:t>Core /Central arguments</w:t>
      </w:r>
      <w:r>
        <w:rPr>
          <w:rFonts w:ascii="Verdana" w:hAnsi="Verdana"/>
          <w:sz w:val="24"/>
          <w:szCs w:val="24"/>
        </w:rPr>
        <w:t xml:space="preserve"> 70 – 80%</w:t>
      </w:r>
    </w:p>
    <w:p w14:paraId="1BD49647" w14:textId="6E15C3AE" w:rsidR="00E42AA7" w:rsidRPr="00E42AA7" w:rsidRDefault="00E42AA7">
      <w:pPr>
        <w:rPr>
          <w:rFonts w:ascii="Verdana" w:hAnsi="Verdana"/>
          <w:sz w:val="24"/>
          <w:szCs w:val="24"/>
        </w:rPr>
      </w:pPr>
      <w:r w:rsidRPr="00E42AA7">
        <w:rPr>
          <w:rFonts w:ascii="Verdana" w:hAnsi="Verdana"/>
          <w:sz w:val="24"/>
          <w:szCs w:val="24"/>
        </w:rPr>
        <w:t>Conclusion</w:t>
      </w:r>
      <w:r>
        <w:rPr>
          <w:rFonts w:ascii="Verdana" w:hAnsi="Verdana"/>
          <w:sz w:val="24"/>
          <w:szCs w:val="24"/>
        </w:rPr>
        <w:t xml:space="preserve"> 10%</w:t>
      </w:r>
    </w:p>
    <w:p w14:paraId="49CBBCCA" w14:textId="2B2049C6" w:rsidR="00E42AA7" w:rsidRPr="00E42AA7" w:rsidRDefault="00E42AA7">
      <w:pPr>
        <w:rPr>
          <w:rFonts w:ascii="Verdana" w:hAnsi="Verdana"/>
          <w:sz w:val="24"/>
          <w:szCs w:val="24"/>
        </w:rPr>
      </w:pPr>
      <w:r w:rsidRPr="00E42AA7">
        <w:rPr>
          <w:rFonts w:ascii="Verdana" w:hAnsi="Verdana"/>
          <w:sz w:val="24"/>
          <w:szCs w:val="24"/>
        </w:rPr>
        <w:t>Word Count Limit</w:t>
      </w:r>
      <w:r>
        <w:rPr>
          <w:rFonts w:ascii="Verdana" w:hAnsi="Verdana"/>
          <w:sz w:val="24"/>
          <w:szCs w:val="24"/>
        </w:rPr>
        <w:t xml:space="preserve"> includes 5% extra</w:t>
      </w:r>
    </w:p>
    <w:p w14:paraId="5376EFCB" w14:textId="3B9CF573" w:rsidR="00E42AA7" w:rsidRPr="00E42AA7" w:rsidRDefault="00E42AA7">
      <w:pPr>
        <w:rPr>
          <w:rFonts w:ascii="Verdana" w:hAnsi="Verdana"/>
          <w:sz w:val="24"/>
          <w:szCs w:val="24"/>
        </w:rPr>
      </w:pPr>
      <w:r w:rsidRPr="00E42AA7">
        <w:rPr>
          <w:rFonts w:ascii="Verdana" w:hAnsi="Verdana"/>
          <w:sz w:val="24"/>
          <w:szCs w:val="24"/>
        </w:rPr>
        <w:t>References</w:t>
      </w:r>
    </w:p>
    <w:p w14:paraId="0F8105FC" w14:textId="1C54C42F" w:rsidR="00E42AA7" w:rsidRPr="00E42AA7" w:rsidRDefault="00E42AA7">
      <w:pPr>
        <w:rPr>
          <w:rFonts w:ascii="Verdana" w:hAnsi="Verdana"/>
          <w:sz w:val="24"/>
          <w:szCs w:val="24"/>
        </w:rPr>
      </w:pPr>
      <w:r w:rsidRPr="00E42AA7">
        <w:rPr>
          <w:rFonts w:ascii="Verdana" w:hAnsi="Verdana"/>
          <w:sz w:val="24"/>
          <w:szCs w:val="24"/>
        </w:rPr>
        <w:t xml:space="preserve">Appendixes </w:t>
      </w:r>
    </w:p>
    <w:bookmarkEnd w:id="0"/>
    <w:p w14:paraId="2D2B262E" w14:textId="46FAED46" w:rsidR="00325663" w:rsidRPr="003718B2" w:rsidRDefault="00325663">
      <w:pPr>
        <w:rPr>
          <w:rFonts w:ascii="Verdana" w:hAnsi="Verdana"/>
          <w:b/>
          <w:bCs/>
          <w:sz w:val="24"/>
          <w:szCs w:val="24"/>
          <w:u w:val="single"/>
        </w:rPr>
      </w:pPr>
      <w:r w:rsidRPr="003718B2">
        <w:rPr>
          <w:rFonts w:ascii="Verdana" w:hAnsi="Verdana"/>
          <w:b/>
          <w:bCs/>
          <w:sz w:val="24"/>
          <w:szCs w:val="24"/>
          <w:u w:val="single"/>
        </w:rPr>
        <w:t>TMA 01 Question</w:t>
      </w:r>
    </w:p>
    <w:p w14:paraId="236D6781" w14:textId="7BC61EBB" w:rsidR="00FD1212" w:rsidRDefault="00FD1212">
      <w:pPr>
        <w:rPr>
          <w:rFonts w:ascii="Verdana" w:hAnsi="Verdana"/>
          <w:sz w:val="24"/>
          <w:szCs w:val="24"/>
        </w:rPr>
      </w:pPr>
      <w:r w:rsidRPr="00570702">
        <w:rPr>
          <w:rFonts w:ascii="Verdana" w:hAnsi="Verdana"/>
          <w:sz w:val="24"/>
          <w:szCs w:val="24"/>
        </w:rPr>
        <w:t xml:space="preserve">Is Communication in youth justice working effectively?  Is communication meeting the statutory requirements in youth justice's communication through the audit commission - youth justice (2004) with improvements or </w:t>
      </w:r>
      <w:r w:rsidR="003718B2">
        <w:rPr>
          <w:rFonts w:ascii="Verdana" w:hAnsi="Verdana"/>
          <w:sz w:val="24"/>
          <w:szCs w:val="24"/>
        </w:rPr>
        <w:t>i</w:t>
      </w:r>
      <w:r w:rsidRPr="00570702">
        <w:rPr>
          <w:rFonts w:ascii="Verdana" w:hAnsi="Verdana"/>
          <w:sz w:val="24"/>
          <w:szCs w:val="24"/>
        </w:rPr>
        <w:t>s it still in the misspent youth scandals (1996)?  Are young offenders well facilitated during the time of working with or on them?</w:t>
      </w:r>
    </w:p>
    <w:p w14:paraId="761BE571" w14:textId="4F2EFD00" w:rsidR="00170B8B" w:rsidRPr="00570702" w:rsidRDefault="00281930" w:rsidP="002E4087">
      <w:pPr>
        <w:ind w:firstLine="720"/>
        <w:rPr>
          <w:rFonts w:ascii="Verdana" w:hAnsi="Verdana"/>
          <w:sz w:val="24"/>
          <w:szCs w:val="24"/>
        </w:rPr>
      </w:pPr>
      <w:r>
        <w:rPr>
          <w:rFonts w:ascii="Verdana" w:hAnsi="Verdana"/>
          <w:sz w:val="24"/>
          <w:szCs w:val="24"/>
        </w:rPr>
        <w:t xml:space="preserve">Disan Buteera </w:t>
      </w:r>
      <w:r w:rsidR="00170B8B">
        <w:rPr>
          <w:rFonts w:ascii="Verdana" w:hAnsi="Verdana"/>
          <w:sz w:val="24"/>
          <w:szCs w:val="24"/>
        </w:rPr>
        <w:t>a registered student on</w:t>
      </w:r>
      <w:r>
        <w:rPr>
          <w:rFonts w:ascii="Verdana" w:hAnsi="Verdana"/>
          <w:sz w:val="24"/>
          <w:szCs w:val="24"/>
        </w:rPr>
        <w:t xml:space="preserve"> </w:t>
      </w:r>
      <w:r w:rsidR="003718B2">
        <w:rPr>
          <w:rFonts w:ascii="Verdana" w:hAnsi="Verdana"/>
          <w:sz w:val="24"/>
          <w:szCs w:val="24"/>
        </w:rPr>
        <w:t>a s</w:t>
      </w:r>
      <w:r w:rsidR="003718B2" w:rsidRPr="003718B2">
        <w:rPr>
          <w:rFonts w:ascii="Verdana" w:hAnsi="Verdana"/>
          <w:sz w:val="24"/>
          <w:szCs w:val="24"/>
        </w:rPr>
        <w:t>tandard</w:t>
      </w:r>
      <w:r w:rsidR="003718B2">
        <w:rPr>
          <w:rFonts w:ascii="Verdana" w:hAnsi="Verdana"/>
          <w:sz w:val="24"/>
          <w:szCs w:val="24"/>
        </w:rPr>
        <w:t xml:space="preserve"> pathway </w:t>
      </w:r>
      <w:r>
        <w:rPr>
          <w:rFonts w:ascii="Verdana" w:hAnsi="Verdana"/>
          <w:sz w:val="24"/>
          <w:szCs w:val="24"/>
        </w:rPr>
        <w:t>Q</w:t>
      </w:r>
      <w:r w:rsidR="00170B8B">
        <w:rPr>
          <w:rFonts w:ascii="Verdana" w:hAnsi="Verdana"/>
          <w:sz w:val="24"/>
          <w:szCs w:val="24"/>
        </w:rPr>
        <w:t>63 BA (Hons) Youth Justice studies qualification</w:t>
      </w:r>
      <w:r w:rsidR="003718B2">
        <w:rPr>
          <w:rFonts w:ascii="Verdana" w:hAnsi="Verdana"/>
          <w:sz w:val="24"/>
          <w:szCs w:val="24"/>
        </w:rPr>
        <w:t xml:space="preserve"> at the Open University, England</w:t>
      </w:r>
      <w:r w:rsidR="005C18DA">
        <w:rPr>
          <w:rFonts w:ascii="Verdana" w:hAnsi="Verdana"/>
          <w:sz w:val="24"/>
          <w:szCs w:val="24"/>
        </w:rPr>
        <w:t>.</w:t>
      </w:r>
      <w:r w:rsidR="00170B8B">
        <w:rPr>
          <w:rFonts w:ascii="Verdana" w:hAnsi="Verdana"/>
          <w:sz w:val="24"/>
          <w:szCs w:val="24"/>
        </w:rPr>
        <w:t xml:space="preserve"> </w:t>
      </w:r>
      <w:r w:rsidR="005C18DA">
        <w:rPr>
          <w:rFonts w:ascii="Verdana" w:hAnsi="Verdana"/>
          <w:sz w:val="24"/>
          <w:szCs w:val="24"/>
        </w:rPr>
        <w:t>T</w:t>
      </w:r>
      <w:r w:rsidR="00170B8B">
        <w:rPr>
          <w:rFonts w:ascii="Verdana" w:hAnsi="Verdana"/>
          <w:sz w:val="24"/>
          <w:szCs w:val="24"/>
        </w:rPr>
        <w:t>he project question has been considered following the faculty assessment</w:t>
      </w:r>
      <w:r w:rsidR="003718B2">
        <w:rPr>
          <w:rFonts w:ascii="Verdana" w:hAnsi="Verdana"/>
          <w:sz w:val="24"/>
          <w:szCs w:val="24"/>
        </w:rPr>
        <w:t>s</w:t>
      </w:r>
      <w:r w:rsidR="00170B8B">
        <w:rPr>
          <w:rFonts w:ascii="Verdana" w:hAnsi="Verdana"/>
          <w:sz w:val="24"/>
          <w:szCs w:val="24"/>
        </w:rPr>
        <w:t xml:space="preserve"> guidance </w:t>
      </w:r>
      <w:r w:rsidR="00222FE5">
        <w:rPr>
          <w:rFonts w:ascii="Verdana" w:hAnsi="Verdana"/>
          <w:sz w:val="24"/>
          <w:szCs w:val="24"/>
        </w:rPr>
        <w:t xml:space="preserve">(The Open University, 2021) </w:t>
      </w:r>
      <w:r w:rsidR="00170B8B">
        <w:rPr>
          <w:rFonts w:ascii="Verdana" w:hAnsi="Verdana"/>
          <w:sz w:val="24"/>
          <w:szCs w:val="24"/>
        </w:rPr>
        <w:t>and so, assessment, planning</w:t>
      </w:r>
      <w:r w:rsidR="003718B2">
        <w:rPr>
          <w:rFonts w:ascii="Verdana" w:hAnsi="Verdana"/>
          <w:sz w:val="24"/>
          <w:szCs w:val="24"/>
        </w:rPr>
        <w:t>,</w:t>
      </w:r>
      <w:r w:rsidR="00170B8B">
        <w:rPr>
          <w:rFonts w:ascii="Verdana" w:hAnsi="Verdana"/>
          <w:sz w:val="24"/>
          <w:szCs w:val="24"/>
        </w:rPr>
        <w:t xml:space="preserve"> </w:t>
      </w:r>
      <w:r w:rsidR="00326272">
        <w:rPr>
          <w:rFonts w:ascii="Verdana" w:hAnsi="Verdana"/>
          <w:sz w:val="24"/>
          <w:szCs w:val="24"/>
        </w:rPr>
        <w:t>interventions,</w:t>
      </w:r>
      <w:r>
        <w:rPr>
          <w:rFonts w:ascii="Verdana" w:hAnsi="Verdana"/>
          <w:sz w:val="24"/>
          <w:szCs w:val="24"/>
        </w:rPr>
        <w:t xml:space="preserve"> and supervision with communication </w:t>
      </w:r>
      <w:r w:rsidR="003718B2">
        <w:rPr>
          <w:rFonts w:ascii="Verdana" w:hAnsi="Verdana"/>
          <w:sz w:val="24"/>
          <w:szCs w:val="24"/>
        </w:rPr>
        <w:t xml:space="preserve">as the </w:t>
      </w:r>
      <w:r>
        <w:rPr>
          <w:rFonts w:ascii="Verdana" w:hAnsi="Verdana"/>
          <w:sz w:val="24"/>
          <w:szCs w:val="24"/>
        </w:rPr>
        <w:t xml:space="preserve">key </w:t>
      </w:r>
      <w:r w:rsidR="003718B2">
        <w:rPr>
          <w:rFonts w:ascii="Verdana" w:hAnsi="Verdana"/>
          <w:sz w:val="24"/>
          <w:szCs w:val="24"/>
        </w:rPr>
        <w:t xml:space="preserve">element with effective practice </w:t>
      </w:r>
      <w:r>
        <w:rPr>
          <w:rFonts w:ascii="Verdana" w:hAnsi="Verdana"/>
          <w:sz w:val="24"/>
          <w:szCs w:val="24"/>
        </w:rPr>
        <w:t>in Youth justice.</w:t>
      </w:r>
      <w:r w:rsidR="00573191">
        <w:rPr>
          <w:rFonts w:ascii="Verdana" w:hAnsi="Verdana"/>
          <w:sz w:val="24"/>
          <w:szCs w:val="24"/>
        </w:rPr>
        <w:t xml:space="preserve">  The discussion is looking at the rationale and context of the project as well as offering the examples of inter- professional developments includes e-professional communications in youth justice whilst working with or on a young offender like</w:t>
      </w:r>
      <w:r w:rsidR="003718B2">
        <w:rPr>
          <w:rFonts w:ascii="Verdana" w:hAnsi="Verdana"/>
          <w:sz w:val="24"/>
          <w:szCs w:val="24"/>
        </w:rPr>
        <w:t xml:space="preserve"> through</w:t>
      </w:r>
      <w:r w:rsidR="00573191">
        <w:rPr>
          <w:rFonts w:ascii="Verdana" w:hAnsi="Verdana"/>
          <w:sz w:val="24"/>
          <w:szCs w:val="24"/>
        </w:rPr>
        <w:t xml:space="preserve"> forums, tutor group forums, published literature reviews and telephone practice with the explicit objective/s of meeting the needs of a young offender and that of the organisation</w:t>
      </w:r>
      <w:r w:rsidR="003718B2">
        <w:rPr>
          <w:rFonts w:ascii="Verdana" w:hAnsi="Verdana"/>
          <w:sz w:val="24"/>
          <w:szCs w:val="24"/>
        </w:rPr>
        <w:t>/s</w:t>
      </w:r>
      <w:r w:rsidR="00573191">
        <w:rPr>
          <w:rFonts w:ascii="Verdana" w:hAnsi="Verdana"/>
          <w:sz w:val="24"/>
          <w:szCs w:val="24"/>
        </w:rPr>
        <w:t xml:space="preserve"> preventing offending and re-offending.</w:t>
      </w:r>
    </w:p>
    <w:p w14:paraId="71D4EDEA" w14:textId="6DC33E69" w:rsidR="00150566" w:rsidRPr="00570702" w:rsidRDefault="000203EE" w:rsidP="002E4087">
      <w:pPr>
        <w:ind w:firstLine="720"/>
        <w:rPr>
          <w:rFonts w:ascii="Verdana" w:hAnsi="Verdana"/>
          <w:sz w:val="24"/>
          <w:szCs w:val="24"/>
        </w:rPr>
      </w:pPr>
      <w:r>
        <w:rPr>
          <w:rFonts w:ascii="Verdana" w:hAnsi="Verdana"/>
          <w:sz w:val="24"/>
          <w:szCs w:val="24"/>
        </w:rPr>
        <w:t xml:space="preserve">During the telephone practice in youth justice, tutor group forum, and the youth justice student forums aptitude discussions has been practiced as youth justice practice.  </w:t>
      </w:r>
      <w:r w:rsidR="003718B2">
        <w:rPr>
          <w:rFonts w:ascii="Verdana" w:hAnsi="Verdana"/>
          <w:sz w:val="24"/>
          <w:szCs w:val="24"/>
        </w:rPr>
        <w:t>During</w:t>
      </w:r>
      <w:r w:rsidR="001D7E2D">
        <w:rPr>
          <w:rFonts w:ascii="Verdana" w:hAnsi="Verdana"/>
          <w:sz w:val="24"/>
          <w:szCs w:val="24"/>
        </w:rPr>
        <w:t xml:space="preserve"> the telephone practice</w:t>
      </w:r>
      <w:r w:rsidR="00E42AA7">
        <w:rPr>
          <w:rFonts w:ascii="Verdana" w:hAnsi="Verdana"/>
          <w:sz w:val="24"/>
          <w:szCs w:val="24"/>
        </w:rPr>
        <w:t xml:space="preserve"> about </w:t>
      </w:r>
      <w:r w:rsidR="00E42AA7">
        <w:rPr>
          <w:rFonts w:ascii="Verdana" w:hAnsi="Verdana"/>
          <w:sz w:val="24"/>
          <w:szCs w:val="24"/>
        </w:rPr>
        <w:lastRenderedPageBreak/>
        <w:t>the project question</w:t>
      </w:r>
      <w:r w:rsidR="001D7E2D">
        <w:rPr>
          <w:rFonts w:ascii="Verdana" w:hAnsi="Verdana"/>
          <w:sz w:val="24"/>
          <w:szCs w:val="24"/>
        </w:rPr>
        <w:t>, McMorris (2021) had this to say ‘</w:t>
      </w:r>
      <w:r w:rsidR="001D7E2D" w:rsidRPr="001D7E2D">
        <w:rPr>
          <w:rFonts w:ascii="Verdana" w:hAnsi="Verdana"/>
          <w:sz w:val="24"/>
          <w:szCs w:val="24"/>
        </w:rPr>
        <w:t>looking at perceptions, working with those with speech and language difficulties, support for witnesses or defendants, how poor/good communication might affect the restorative justice process</w:t>
      </w:r>
      <w:r w:rsidR="001D7E2D">
        <w:rPr>
          <w:rFonts w:ascii="Verdana" w:hAnsi="Verdana"/>
          <w:sz w:val="24"/>
          <w:szCs w:val="24"/>
        </w:rPr>
        <w:t xml:space="preserve">’.  </w:t>
      </w:r>
      <w:r>
        <w:rPr>
          <w:rFonts w:ascii="Verdana" w:hAnsi="Verdana"/>
          <w:sz w:val="24"/>
          <w:szCs w:val="24"/>
        </w:rPr>
        <w:t>The explicit aim/s and objective/s is m</w:t>
      </w:r>
      <w:r w:rsidR="00150566" w:rsidRPr="00570702">
        <w:rPr>
          <w:rFonts w:ascii="Verdana" w:hAnsi="Verdana"/>
          <w:sz w:val="24"/>
          <w:szCs w:val="24"/>
        </w:rPr>
        <w:t>eeting the needs of young offenders whilst communicating with them</w:t>
      </w:r>
      <w:r>
        <w:rPr>
          <w:rFonts w:ascii="Verdana" w:hAnsi="Verdana"/>
          <w:sz w:val="24"/>
          <w:szCs w:val="24"/>
        </w:rPr>
        <w:t>, w</w:t>
      </w:r>
      <w:r w:rsidR="00150566" w:rsidRPr="00570702">
        <w:rPr>
          <w:rFonts w:ascii="Verdana" w:hAnsi="Verdana"/>
          <w:sz w:val="24"/>
          <w:szCs w:val="24"/>
        </w:rPr>
        <w:t xml:space="preserve">hat young offenders </w:t>
      </w:r>
      <w:r w:rsidR="009F4010" w:rsidRPr="00570702">
        <w:rPr>
          <w:rFonts w:ascii="Verdana" w:hAnsi="Verdana"/>
          <w:sz w:val="24"/>
          <w:szCs w:val="24"/>
        </w:rPr>
        <w:t>must</w:t>
      </w:r>
      <w:r w:rsidR="00150566" w:rsidRPr="00570702">
        <w:rPr>
          <w:rFonts w:ascii="Verdana" w:hAnsi="Verdana"/>
          <w:sz w:val="24"/>
          <w:szCs w:val="24"/>
        </w:rPr>
        <w:t xml:space="preserve"> communicate</w:t>
      </w:r>
      <w:r>
        <w:rPr>
          <w:rFonts w:ascii="Verdana" w:hAnsi="Verdana"/>
          <w:sz w:val="24"/>
          <w:szCs w:val="24"/>
        </w:rPr>
        <w:t>, c</w:t>
      </w:r>
      <w:r w:rsidR="00150566" w:rsidRPr="00570702">
        <w:rPr>
          <w:rFonts w:ascii="Verdana" w:hAnsi="Verdana"/>
          <w:sz w:val="24"/>
          <w:szCs w:val="24"/>
        </w:rPr>
        <w:t xml:space="preserve">ommunicating the needs of the victim </w:t>
      </w:r>
      <w:r>
        <w:rPr>
          <w:rFonts w:ascii="Verdana" w:hAnsi="Verdana"/>
          <w:sz w:val="24"/>
          <w:szCs w:val="24"/>
        </w:rPr>
        <w:t>and h</w:t>
      </w:r>
      <w:r w:rsidR="00150566" w:rsidRPr="00570702">
        <w:rPr>
          <w:rFonts w:ascii="Verdana" w:hAnsi="Verdana"/>
          <w:sz w:val="24"/>
          <w:szCs w:val="24"/>
        </w:rPr>
        <w:t xml:space="preserve">aving the communication from the audit commission that inspects the effectiveness of the system as well as offering improvements includes </w:t>
      </w:r>
      <w:r w:rsidR="00150F61" w:rsidRPr="00570702">
        <w:rPr>
          <w:rFonts w:ascii="Verdana" w:hAnsi="Verdana"/>
          <w:sz w:val="24"/>
          <w:szCs w:val="24"/>
        </w:rPr>
        <w:t>employees’</w:t>
      </w:r>
      <w:r w:rsidR="00150566" w:rsidRPr="00570702">
        <w:rPr>
          <w:rFonts w:ascii="Verdana" w:hAnsi="Verdana"/>
          <w:sz w:val="24"/>
          <w:szCs w:val="24"/>
        </w:rPr>
        <w:t xml:space="preserve"> payments / volunteers</w:t>
      </w:r>
      <w:r>
        <w:rPr>
          <w:rFonts w:ascii="Verdana" w:hAnsi="Verdana"/>
          <w:sz w:val="24"/>
          <w:szCs w:val="24"/>
        </w:rPr>
        <w:t>.</w:t>
      </w:r>
    </w:p>
    <w:p w14:paraId="09DEE4C4" w14:textId="7EAB66A8" w:rsidR="00FD1212" w:rsidRPr="00570702" w:rsidRDefault="00150F61" w:rsidP="002E4087">
      <w:pPr>
        <w:ind w:firstLine="720"/>
        <w:rPr>
          <w:rFonts w:ascii="Verdana" w:hAnsi="Verdana"/>
          <w:sz w:val="24"/>
          <w:szCs w:val="24"/>
        </w:rPr>
      </w:pPr>
      <w:r>
        <w:rPr>
          <w:rFonts w:ascii="Verdana" w:hAnsi="Verdana"/>
          <w:sz w:val="24"/>
          <w:szCs w:val="24"/>
        </w:rPr>
        <w:t>Further to that, an a</w:t>
      </w:r>
      <w:r w:rsidR="00150566" w:rsidRPr="00570702">
        <w:rPr>
          <w:rFonts w:ascii="Verdana" w:hAnsi="Verdana"/>
          <w:sz w:val="24"/>
          <w:szCs w:val="24"/>
        </w:rPr>
        <w:t>rea of interest to present</w:t>
      </w:r>
      <w:r w:rsidR="000203EE">
        <w:rPr>
          <w:rFonts w:ascii="Verdana" w:hAnsi="Verdana"/>
          <w:sz w:val="24"/>
          <w:szCs w:val="24"/>
        </w:rPr>
        <w:t xml:space="preserve"> is c</w:t>
      </w:r>
      <w:r w:rsidR="00150566" w:rsidRPr="00570702">
        <w:rPr>
          <w:rFonts w:ascii="Verdana" w:hAnsi="Verdana"/>
          <w:sz w:val="24"/>
          <w:szCs w:val="24"/>
        </w:rPr>
        <w:t xml:space="preserve">ommunication as a key indicator to the effective practice in Youth justice.  I am </w:t>
      </w:r>
      <w:r w:rsidR="000203EE">
        <w:rPr>
          <w:rFonts w:ascii="Verdana" w:hAnsi="Verdana"/>
          <w:sz w:val="24"/>
          <w:szCs w:val="24"/>
        </w:rPr>
        <w:t xml:space="preserve">presenting the concept of the </w:t>
      </w:r>
      <w:r w:rsidR="00150566" w:rsidRPr="00570702">
        <w:rPr>
          <w:rFonts w:ascii="Verdana" w:hAnsi="Verdana"/>
          <w:sz w:val="24"/>
          <w:szCs w:val="24"/>
        </w:rPr>
        <w:t xml:space="preserve">audit </w:t>
      </w:r>
      <w:r w:rsidR="000203EE">
        <w:rPr>
          <w:rFonts w:ascii="Verdana" w:hAnsi="Verdana"/>
          <w:sz w:val="24"/>
          <w:szCs w:val="24"/>
        </w:rPr>
        <w:t>commission</w:t>
      </w:r>
      <w:r w:rsidR="00B62892">
        <w:rPr>
          <w:rFonts w:ascii="Verdana" w:hAnsi="Verdana"/>
          <w:sz w:val="24"/>
          <w:szCs w:val="24"/>
        </w:rPr>
        <w:t>’s</w:t>
      </w:r>
      <w:r w:rsidR="000203EE">
        <w:rPr>
          <w:rFonts w:ascii="Verdana" w:hAnsi="Verdana"/>
          <w:sz w:val="24"/>
          <w:szCs w:val="24"/>
        </w:rPr>
        <w:t xml:space="preserve"> </w:t>
      </w:r>
      <w:r w:rsidR="00150566" w:rsidRPr="00570702">
        <w:rPr>
          <w:rFonts w:ascii="Verdana" w:hAnsi="Verdana"/>
          <w:sz w:val="24"/>
          <w:szCs w:val="24"/>
        </w:rPr>
        <w:t xml:space="preserve">communication, </w:t>
      </w:r>
      <w:r w:rsidR="000203EE">
        <w:rPr>
          <w:rFonts w:ascii="Verdana" w:hAnsi="Verdana"/>
          <w:sz w:val="24"/>
          <w:szCs w:val="24"/>
        </w:rPr>
        <w:t xml:space="preserve">and the </w:t>
      </w:r>
      <w:r w:rsidR="00150566" w:rsidRPr="00570702">
        <w:rPr>
          <w:rFonts w:ascii="Verdana" w:hAnsi="Verdana"/>
          <w:sz w:val="24"/>
          <w:szCs w:val="24"/>
        </w:rPr>
        <w:t xml:space="preserve">age of criminal responsibility whilst writing about the </w:t>
      </w:r>
      <w:r w:rsidR="00B62892">
        <w:rPr>
          <w:rFonts w:ascii="Verdana" w:hAnsi="Verdana"/>
          <w:sz w:val="24"/>
          <w:szCs w:val="24"/>
        </w:rPr>
        <w:t xml:space="preserve">communication and </w:t>
      </w:r>
      <w:r w:rsidR="00150566" w:rsidRPr="00570702">
        <w:rPr>
          <w:rFonts w:ascii="Verdana" w:hAnsi="Verdana"/>
          <w:sz w:val="24"/>
          <w:szCs w:val="24"/>
        </w:rPr>
        <w:t>capacity</w:t>
      </w:r>
      <w:r w:rsidR="00B62892">
        <w:rPr>
          <w:rFonts w:ascii="Verdana" w:hAnsi="Verdana"/>
          <w:sz w:val="24"/>
          <w:szCs w:val="24"/>
        </w:rPr>
        <w:t xml:space="preserve"> </w:t>
      </w:r>
      <w:r>
        <w:rPr>
          <w:rFonts w:ascii="Verdana" w:hAnsi="Verdana"/>
          <w:sz w:val="24"/>
          <w:szCs w:val="24"/>
        </w:rPr>
        <w:t xml:space="preserve">for which the </w:t>
      </w:r>
      <w:r w:rsidR="009F4010" w:rsidRPr="00570702">
        <w:rPr>
          <w:rFonts w:ascii="Verdana" w:hAnsi="Verdana"/>
          <w:sz w:val="24"/>
          <w:szCs w:val="24"/>
        </w:rPr>
        <w:t>10-year-old</w:t>
      </w:r>
      <w:r w:rsidR="00150566" w:rsidRPr="00570702">
        <w:rPr>
          <w:rFonts w:ascii="Verdana" w:hAnsi="Verdana"/>
          <w:sz w:val="24"/>
          <w:szCs w:val="24"/>
        </w:rPr>
        <w:t xml:space="preserve"> is believed to be having following the legal and medical perspectives (Delmage, (2013)</w:t>
      </w:r>
      <w:r w:rsidR="00B62892">
        <w:rPr>
          <w:rFonts w:ascii="Verdana" w:hAnsi="Verdana"/>
          <w:sz w:val="24"/>
          <w:szCs w:val="24"/>
        </w:rPr>
        <w:t xml:space="preserve"> whilst communicating.  The forum</w:t>
      </w:r>
      <w:r>
        <w:rPr>
          <w:rFonts w:ascii="Verdana" w:hAnsi="Verdana"/>
          <w:sz w:val="24"/>
          <w:szCs w:val="24"/>
        </w:rPr>
        <w:t>s, learning journal, telephone practice and the tutor group forums includes the published literatures about working in youth justice and the way that communication has to undertake, requires the best practice with inter – professional approaches, e-professional manner as well as keeping and using the best standards in youth justice like having effective use of the £1 billion spending not only leaning on the processing and the administration but also putting an active plan through planning, assessments, interventions and supervising the services in youth justice.  The latter are great interests of the audit commission as well as seeing that the services are running well while working with or on a young offender within the youth ju</w:t>
      </w:r>
      <w:r w:rsidR="00EE592C">
        <w:rPr>
          <w:rFonts w:ascii="Verdana" w:hAnsi="Verdana"/>
          <w:sz w:val="24"/>
          <w:szCs w:val="24"/>
        </w:rPr>
        <w:t xml:space="preserve">stice </w:t>
      </w:r>
      <w:r>
        <w:rPr>
          <w:rFonts w:ascii="Verdana" w:hAnsi="Verdana"/>
          <w:sz w:val="24"/>
          <w:szCs w:val="24"/>
        </w:rPr>
        <w:t>system.</w:t>
      </w:r>
    </w:p>
    <w:p w14:paraId="1E0EA6D9" w14:textId="2FD3393C" w:rsidR="00150566" w:rsidRDefault="002E4087" w:rsidP="002E4087">
      <w:pPr>
        <w:ind w:firstLine="720"/>
        <w:rPr>
          <w:rFonts w:ascii="Verdana" w:hAnsi="Verdana"/>
          <w:sz w:val="24"/>
          <w:szCs w:val="24"/>
        </w:rPr>
      </w:pPr>
      <w:r>
        <w:rPr>
          <w:rFonts w:ascii="Verdana" w:hAnsi="Verdana"/>
          <w:sz w:val="24"/>
          <w:szCs w:val="24"/>
        </w:rPr>
        <w:t xml:space="preserve">For the </w:t>
      </w:r>
      <w:r w:rsidR="00150566" w:rsidRPr="00570702">
        <w:rPr>
          <w:rFonts w:ascii="Verdana" w:hAnsi="Verdana"/>
          <w:sz w:val="24"/>
          <w:szCs w:val="24"/>
        </w:rPr>
        <w:t>background of the Project</w:t>
      </w:r>
      <w:r>
        <w:rPr>
          <w:rFonts w:ascii="Verdana" w:hAnsi="Verdana"/>
          <w:sz w:val="24"/>
          <w:szCs w:val="24"/>
        </w:rPr>
        <w:t xml:space="preserve">, </w:t>
      </w:r>
      <w:r w:rsidR="00150566" w:rsidRPr="00570702">
        <w:rPr>
          <w:rFonts w:ascii="Verdana" w:hAnsi="Verdana"/>
          <w:sz w:val="24"/>
          <w:szCs w:val="24"/>
        </w:rPr>
        <w:t>I am bringing the</w:t>
      </w:r>
      <w:r w:rsidR="009F4010">
        <w:rPr>
          <w:rFonts w:ascii="Verdana" w:hAnsi="Verdana"/>
          <w:sz w:val="24"/>
          <w:szCs w:val="24"/>
        </w:rPr>
        <w:t xml:space="preserve"> ideas</w:t>
      </w:r>
      <w:r w:rsidR="00150566" w:rsidRPr="00570702">
        <w:rPr>
          <w:rFonts w:ascii="Verdana" w:hAnsi="Verdana"/>
          <w:sz w:val="24"/>
          <w:szCs w:val="24"/>
        </w:rPr>
        <w:t xml:space="preserve"> that </w:t>
      </w:r>
      <w:r w:rsidR="009F4010">
        <w:rPr>
          <w:rFonts w:ascii="Verdana" w:hAnsi="Verdana"/>
          <w:sz w:val="24"/>
          <w:szCs w:val="24"/>
        </w:rPr>
        <w:t xml:space="preserve">are </w:t>
      </w:r>
      <w:r w:rsidR="00150566" w:rsidRPr="00570702">
        <w:rPr>
          <w:rFonts w:ascii="Verdana" w:hAnsi="Verdana"/>
          <w:sz w:val="24"/>
          <w:szCs w:val="24"/>
        </w:rPr>
        <w:t>required within the system of youth justice.  That involves serving young lives within the system of youth justice</w:t>
      </w:r>
      <w:r w:rsidR="009F4010">
        <w:rPr>
          <w:rFonts w:ascii="Verdana" w:hAnsi="Verdana"/>
          <w:sz w:val="24"/>
          <w:szCs w:val="24"/>
        </w:rPr>
        <w:t xml:space="preserve"> effectively well</w:t>
      </w:r>
      <w:r w:rsidR="00150566" w:rsidRPr="00570702">
        <w:rPr>
          <w:rFonts w:ascii="Verdana" w:hAnsi="Verdana"/>
          <w:sz w:val="24"/>
          <w:szCs w:val="24"/>
        </w:rPr>
        <w:t>.  I have review</w:t>
      </w:r>
      <w:r w:rsidR="00EA435A">
        <w:rPr>
          <w:rFonts w:ascii="Verdana" w:hAnsi="Verdana"/>
          <w:sz w:val="24"/>
          <w:szCs w:val="24"/>
        </w:rPr>
        <w:t xml:space="preserve">ed </w:t>
      </w:r>
      <w:r w:rsidR="00150566" w:rsidRPr="00570702">
        <w:rPr>
          <w:rFonts w:ascii="Verdana" w:hAnsi="Verdana"/>
          <w:sz w:val="24"/>
          <w:szCs w:val="24"/>
        </w:rPr>
        <w:t>the published literatures</w:t>
      </w:r>
      <w:r w:rsidR="00EA435A">
        <w:rPr>
          <w:rFonts w:ascii="Verdana" w:hAnsi="Verdana"/>
          <w:sz w:val="24"/>
          <w:szCs w:val="24"/>
        </w:rPr>
        <w:t xml:space="preserve"> such as r</w:t>
      </w:r>
      <w:r w:rsidR="00EA435A" w:rsidRPr="00EA435A">
        <w:rPr>
          <w:rFonts w:ascii="Verdana" w:hAnsi="Verdana"/>
          <w:sz w:val="24"/>
          <w:szCs w:val="24"/>
        </w:rPr>
        <w:t xml:space="preserve">esearching </w:t>
      </w:r>
      <w:r w:rsidR="00EA435A">
        <w:rPr>
          <w:rFonts w:ascii="Verdana" w:hAnsi="Verdana"/>
          <w:sz w:val="24"/>
          <w:szCs w:val="24"/>
        </w:rPr>
        <w:t>c</w:t>
      </w:r>
      <w:r w:rsidR="00EA435A" w:rsidRPr="00EA435A">
        <w:rPr>
          <w:rFonts w:ascii="Verdana" w:hAnsi="Verdana"/>
          <w:sz w:val="24"/>
          <w:szCs w:val="24"/>
        </w:rPr>
        <w:t xml:space="preserve">hildren’s </w:t>
      </w:r>
      <w:r w:rsidR="00326272" w:rsidRPr="00EA435A">
        <w:rPr>
          <w:rFonts w:ascii="Verdana" w:hAnsi="Verdana"/>
          <w:sz w:val="24"/>
          <w:szCs w:val="24"/>
        </w:rPr>
        <w:t>experience</w:t>
      </w:r>
      <w:r w:rsidR="00326272">
        <w:rPr>
          <w:rFonts w:ascii="Verdana" w:hAnsi="Verdana"/>
          <w:sz w:val="24"/>
          <w:szCs w:val="24"/>
        </w:rPr>
        <w:t>,</w:t>
      </w:r>
      <w:r w:rsidR="00326272" w:rsidRPr="00EA435A">
        <w:rPr>
          <w:rFonts w:ascii="Verdana" w:hAnsi="Verdana"/>
          <w:sz w:val="24"/>
          <w:szCs w:val="24"/>
        </w:rPr>
        <w:t xml:space="preserve"> </w:t>
      </w:r>
      <w:r w:rsidR="00A26997" w:rsidRPr="00EA435A">
        <w:rPr>
          <w:rFonts w:ascii="Verdana" w:hAnsi="Verdana"/>
          <w:sz w:val="24"/>
          <w:szCs w:val="24"/>
        </w:rPr>
        <w:t>approaches,</w:t>
      </w:r>
      <w:r w:rsidR="00EA435A" w:rsidRPr="00EA435A">
        <w:rPr>
          <w:rFonts w:ascii="Verdana" w:hAnsi="Verdana"/>
          <w:sz w:val="24"/>
          <w:szCs w:val="24"/>
        </w:rPr>
        <w:t xml:space="preserve"> and Methods</w:t>
      </w:r>
      <w:r w:rsidR="00EA435A">
        <w:rPr>
          <w:rFonts w:ascii="Verdana" w:hAnsi="Verdana"/>
          <w:sz w:val="24"/>
          <w:szCs w:val="24"/>
        </w:rPr>
        <w:t xml:space="preserve"> (Greene and Hogan</w:t>
      </w:r>
      <w:r w:rsidR="001E6845">
        <w:rPr>
          <w:rFonts w:ascii="Verdana" w:hAnsi="Verdana"/>
          <w:sz w:val="24"/>
          <w:szCs w:val="24"/>
        </w:rPr>
        <w:t>, 2005).</w:t>
      </w:r>
      <w:r w:rsidR="00150566" w:rsidRPr="00570702">
        <w:rPr>
          <w:rFonts w:ascii="Verdana" w:hAnsi="Verdana"/>
          <w:sz w:val="24"/>
          <w:szCs w:val="24"/>
        </w:rPr>
        <w:t xml:space="preserve">  I have discussed whilst figuring out the interprofessional relationships in work such as having telephone practice within the system.  The tutor and fellow students have offered some time for that.  During the welcome week I had forums as well as </w:t>
      </w:r>
      <w:r w:rsidR="009F4010">
        <w:rPr>
          <w:rFonts w:ascii="Verdana" w:hAnsi="Verdana"/>
          <w:sz w:val="24"/>
          <w:szCs w:val="24"/>
        </w:rPr>
        <w:t xml:space="preserve">the </w:t>
      </w:r>
      <w:r w:rsidR="00150566" w:rsidRPr="00570702">
        <w:rPr>
          <w:rFonts w:ascii="Verdana" w:hAnsi="Verdana"/>
          <w:sz w:val="24"/>
          <w:szCs w:val="24"/>
        </w:rPr>
        <w:t>tutor group forums</w:t>
      </w:r>
      <w:r w:rsidR="009F4010">
        <w:rPr>
          <w:rFonts w:ascii="Verdana" w:hAnsi="Verdana"/>
          <w:sz w:val="24"/>
          <w:szCs w:val="24"/>
        </w:rPr>
        <w:t xml:space="preserve"> that are addressing communicating with young offenders</w:t>
      </w:r>
      <w:r w:rsidR="00150566" w:rsidRPr="00570702">
        <w:rPr>
          <w:rFonts w:ascii="Verdana" w:hAnsi="Verdana"/>
          <w:sz w:val="24"/>
          <w:szCs w:val="24"/>
        </w:rPr>
        <w:t>.  The communication that is being cited</w:t>
      </w:r>
      <w:r w:rsidR="009F4010">
        <w:rPr>
          <w:rFonts w:ascii="Verdana" w:hAnsi="Verdana"/>
          <w:sz w:val="24"/>
          <w:szCs w:val="24"/>
        </w:rPr>
        <w:t xml:space="preserve"> out</w:t>
      </w:r>
      <w:r w:rsidR="00150566" w:rsidRPr="00570702">
        <w:rPr>
          <w:rFonts w:ascii="Verdana" w:hAnsi="Verdana"/>
          <w:sz w:val="24"/>
          <w:szCs w:val="24"/>
        </w:rPr>
        <w:t xml:space="preserve"> from the inter</w:t>
      </w:r>
      <w:r w:rsidR="009F4010">
        <w:rPr>
          <w:rFonts w:ascii="Verdana" w:hAnsi="Verdana"/>
          <w:sz w:val="24"/>
          <w:szCs w:val="24"/>
        </w:rPr>
        <w:t xml:space="preserve"> - </w:t>
      </w:r>
      <w:r w:rsidR="00150566" w:rsidRPr="00570702">
        <w:rPr>
          <w:rFonts w:ascii="Verdana" w:hAnsi="Verdana"/>
          <w:sz w:val="24"/>
          <w:szCs w:val="24"/>
        </w:rPr>
        <w:t>professional outlook</w:t>
      </w:r>
      <w:r w:rsidR="009F4010">
        <w:rPr>
          <w:rFonts w:ascii="Verdana" w:hAnsi="Verdana"/>
          <w:sz w:val="24"/>
          <w:szCs w:val="24"/>
        </w:rPr>
        <w:t xml:space="preserve"> includes </w:t>
      </w:r>
      <w:r w:rsidR="00150566" w:rsidRPr="00570702">
        <w:rPr>
          <w:rFonts w:ascii="Verdana" w:hAnsi="Verdana"/>
          <w:sz w:val="24"/>
          <w:szCs w:val="24"/>
        </w:rPr>
        <w:t>having the telephone practice in work as</w:t>
      </w:r>
      <w:r w:rsidR="009F4010">
        <w:rPr>
          <w:rFonts w:ascii="Verdana" w:hAnsi="Verdana"/>
          <w:sz w:val="24"/>
          <w:szCs w:val="24"/>
        </w:rPr>
        <w:t xml:space="preserve"> </w:t>
      </w:r>
      <w:r w:rsidR="00150566" w:rsidRPr="00570702">
        <w:rPr>
          <w:rFonts w:ascii="Verdana" w:hAnsi="Verdana"/>
          <w:sz w:val="24"/>
          <w:szCs w:val="24"/>
        </w:rPr>
        <w:t xml:space="preserve">especially </w:t>
      </w:r>
      <w:r w:rsidR="00D113FE">
        <w:rPr>
          <w:rFonts w:ascii="Verdana" w:hAnsi="Verdana"/>
          <w:sz w:val="24"/>
          <w:szCs w:val="24"/>
        </w:rPr>
        <w:t xml:space="preserve">an </w:t>
      </w:r>
      <w:r w:rsidR="00150566" w:rsidRPr="00570702">
        <w:rPr>
          <w:rFonts w:ascii="Verdana" w:hAnsi="Verdana"/>
          <w:sz w:val="24"/>
          <w:szCs w:val="24"/>
        </w:rPr>
        <w:t>important</w:t>
      </w:r>
      <w:r w:rsidR="00D113FE">
        <w:rPr>
          <w:rFonts w:ascii="Verdana" w:hAnsi="Verdana"/>
          <w:sz w:val="24"/>
          <w:szCs w:val="24"/>
        </w:rPr>
        <w:t xml:space="preserve"> step</w:t>
      </w:r>
      <w:r w:rsidR="00150566" w:rsidRPr="00570702">
        <w:rPr>
          <w:rFonts w:ascii="Verdana" w:hAnsi="Verdana"/>
          <w:sz w:val="24"/>
          <w:szCs w:val="24"/>
        </w:rPr>
        <w:t xml:space="preserve">. I have gathered the minimum age of criminal responsibility whilst looking at the capacity to communicate by a young offender on trial at 10 years old.  That </w:t>
      </w:r>
      <w:r w:rsidR="00D113FE">
        <w:rPr>
          <w:rFonts w:ascii="Verdana" w:hAnsi="Verdana"/>
          <w:sz w:val="24"/>
          <w:szCs w:val="24"/>
        </w:rPr>
        <w:t xml:space="preserve">has been </w:t>
      </w:r>
      <w:r w:rsidR="00150566" w:rsidRPr="00570702">
        <w:rPr>
          <w:rFonts w:ascii="Verdana" w:hAnsi="Verdana"/>
          <w:sz w:val="24"/>
          <w:szCs w:val="24"/>
        </w:rPr>
        <w:t xml:space="preserve">especially significant in communication as a key tool in the effectiveness and smooth running of the services that the </w:t>
      </w:r>
      <w:r w:rsidR="00D113FE">
        <w:rPr>
          <w:rFonts w:ascii="Verdana" w:hAnsi="Verdana"/>
          <w:sz w:val="24"/>
          <w:szCs w:val="24"/>
        </w:rPr>
        <w:t xml:space="preserve">participants </w:t>
      </w:r>
      <w:r w:rsidR="009F4010" w:rsidRPr="00570702">
        <w:rPr>
          <w:rFonts w:ascii="Verdana" w:hAnsi="Verdana"/>
          <w:sz w:val="24"/>
          <w:szCs w:val="24"/>
        </w:rPr>
        <w:t>must</w:t>
      </w:r>
      <w:r w:rsidR="00150566" w:rsidRPr="00570702">
        <w:rPr>
          <w:rFonts w:ascii="Verdana" w:hAnsi="Verdana"/>
          <w:sz w:val="24"/>
          <w:szCs w:val="24"/>
        </w:rPr>
        <w:t xml:space="preserve"> demonstrate.  The managerial and practitioners or youth justice </w:t>
      </w:r>
      <w:r w:rsidR="00150566" w:rsidRPr="00570702">
        <w:rPr>
          <w:rFonts w:ascii="Verdana" w:hAnsi="Verdana"/>
          <w:sz w:val="24"/>
          <w:szCs w:val="24"/>
        </w:rPr>
        <w:lastRenderedPageBreak/>
        <w:t>staff, need to be well</w:t>
      </w:r>
      <w:r w:rsidR="00D113FE">
        <w:rPr>
          <w:rFonts w:ascii="Verdana" w:hAnsi="Verdana"/>
          <w:sz w:val="24"/>
          <w:szCs w:val="24"/>
        </w:rPr>
        <w:t xml:space="preserve"> </w:t>
      </w:r>
      <w:r w:rsidR="00150566" w:rsidRPr="00570702">
        <w:rPr>
          <w:rFonts w:ascii="Verdana" w:hAnsi="Verdana"/>
          <w:sz w:val="24"/>
          <w:szCs w:val="24"/>
        </w:rPr>
        <w:t xml:space="preserve">informed </w:t>
      </w:r>
      <w:r w:rsidR="00D113FE">
        <w:rPr>
          <w:rFonts w:ascii="Verdana" w:hAnsi="Verdana"/>
          <w:sz w:val="24"/>
          <w:szCs w:val="24"/>
        </w:rPr>
        <w:t xml:space="preserve">about communicating with the customers </w:t>
      </w:r>
      <w:r w:rsidR="00150566" w:rsidRPr="00570702">
        <w:rPr>
          <w:rFonts w:ascii="Verdana" w:hAnsi="Verdana"/>
          <w:sz w:val="24"/>
          <w:szCs w:val="24"/>
        </w:rPr>
        <w:t>hence reducing on the practices that can be bad in the system.</w:t>
      </w:r>
      <w:r>
        <w:rPr>
          <w:rFonts w:ascii="Verdana" w:hAnsi="Verdana"/>
          <w:sz w:val="24"/>
          <w:szCs w:val="24"/>
        </w:rPr>
        <w:t xml:space="preserve"> </w:t>
      </w:r>
      <w:r w:rsidR="00D113FE">
        <w:rPr>
          <w:rFonts w:ascii="Verdana" w:hAnsi="Verdana"/>
          <w:sz w:val="24"/>
          <w:szCs w:val="24"/>
        </w:rPr>
        <w:t xml:space="preserve">Williams </w:t>
      </w:r>
      <w:r>
        <w:rPr>
          <w:rFonts w:ascii="Verdana" w:hAnsi="Verdana"/>
          <w:sz w:val="24"/>
          <w:szCs w:val="24"/>
        </w:rPr>
        <w:t xml:space="preserve">(1999) identified the personal and organisation’s processes that can result into bad practice during the time of assessing or communicating </w:t>
      </w:r>
      <w:r w:rsidR="00D113FE">
        <w:rPr>
          <w:rFonts w:ascii="Verdana" w:hAnsi="Verdana"/>
          <w:sz w:val="24"/>
          <w:szCs w:val="24"/>
        </w:rPr>
        <w:t>with</w:t>
      </w:r>
      <w:r>
        <w:rPr>
          <w:rFonts w:ascii="Verdana" w:hAnsi="Verdana"/>
          <w:sz w:val="24"/>
          <w:szCs w:val="24"/>
        </w:rPr>
        <w:t xml:space="preserve"> a young offender.  That includes the time of confusion, losing confidence, a time </w:t>
      </w:r>
      <w:r w:rsidR="00573191">
        <w:rPr>
          <w:rFonts w:ascii="Verdana" w:hAnsi="Verdana"/>
          <w:sz w:val="24"/>
          <w:szCs w:val="24"/>
        </w:rPr>
        <w:t>uncertain</w:t>
      </w:r>
      <w:r>
        <w:rPr>
          <w:rFonts w:ascii="Verdana" w:hAnsi="Verdana"/>
          <w:sz w:val="24"/>
          <w:szCs w:val="24"/>
        </w:rPr>
        <w:t xml:space="preserve"> as well as being in a crisis.  The audit communication communicates that through the misspent youth (1996) as ineffective and inefficiency practice in youth justice.  And so, requires improvements </w:t>
      </w:r>
      <w:r w:rsidR="00573191">
        <w:rPr>
          <w:rFonts w:ascii="Verdana" w:hAnsi="Verdana"/>
          <w:sz w:val="24"/>
          <w:szCs w:val="24"/>
        </w:rPr>
        <w:t xml:space="preserve">through what it calls youth justice (2004).  Williams (1999) </w:t>
      </w:r>
      <w:r w:rsidR="00D113FE">
        <w:rPr>
          <w:rFonts w:ascii="Verdana" w:hAnsi="Verdana"/>
          <w:sz w:val="24"/>
          <w:szCs w:val="24"/>
        </w:rPr>
        <w:t xml:space="preserve">with the </w:t>
      </w:r>
      <w:r w:rsidR="00573191">
        <w:rPr>
          <w:rFonts w:ascii="Verdana" w:hAnsi="Verdana"/>
          <w:sz w:val="24"/>
          <w:szCs w:val="24"/>
        </w:rPr>
        <w:t>time of such a transition exhibits acceptance, exploring, testing as well as g</w:t>
      </w:r>
      <w:r w:rsidR="00D113FE">
        <w:rPr>
          <w:rFonts w:ascii="Verdana" w:hAnsi="Verdana"/>
          <w:sz w:val="24"/>
          <w:szCs w:val="24"/>
        </w:rPr>
        <w:t>aining</w:t>
      </w:r>
      <w:r w:rsidR="00573191">
        <w:rPr>
          <w:rFonts w:ascii="Verdana" w:hAnsi="Verdana"/>
          <w:sz w:val="24"/>
          <w:szCs w:val="24"/>
        </w:rPr>
        <w:t xml:space="preserve"> new confidence </w:t>
      </w:r>
      <w:r w:rsidR="00D113FE">
        <w:rPr>
          <w:rFonts w:ascii="Verdana" w:hAnsi="Verdana"/>
          <w:sz w:val="24"/>
          <w:szCs w:val="24"/>
        </w:rPr>
        <w:t>with</w:t>
      </w:r>
      <w:r w:rsidR="00573191">
        <w:rPr>
          <w:rFonts w:ascii="Verdana" w:hAnsi="Verdana"/>
          <w:sz w:val="24"/>
          <w:szCs w:val="24"/>
        </w:rPr>
        <w:t xml:space="preserve">in </w:t>
      </w:r>
      <w:r w:rsidR="00D113FE">
        <w:rPr>
          <w:rFonts w:ascii="Verdana" w:hAnsi="Verdana"/>
          <w:sz w:val="24"/>
          <w:szCs w:val="24"/>
        </w:rPr>
        <w:t xml:space="preserve">the </w:t>
      </w:r>
      <w:r w:rsidR="00573191">
        <w:rPr>
          <w:rFonts w:ascii="Verdana" w:hAnsi="Verdana"/>
          <w:sz w:val="24"/>
          <w:szCs w:val="24"/>
        </w:rPr>
        <w:t>youth justice</w:t>
      </w:r>
      <w:r w:rsidR="00D113FE">
        <w:rPr>
          <w:rFonts w:ascii="Verdana" w:hAnsi="Verdana"/>
          <w:sz w:val="24"/>
          <w:szCs w:val="24"/>
        </w:rPr>
        <w:t xml:space="preserve"> system.</w:t>
      </w:r>
    </w:p>
    <w:p w14:paraId="0E41C006" w14:textId="74CAE053" w:rsidR="002E4087" w:rsidRPr="00570702" w:rsidRDefault="002E4087" w:rsidP="002E4087">
      <w:pPr>
        <w:ind w:firstLine="720"/>
        <w:rPr>
          <w:rFonts w:ascii="Verdana" w:hAnsi="Verdana"/>
          <w:sz w:val="24"/>
          <w:szCs w:val="24"/>
        </w:rPr>
      </w:pPr>
      <w:r>
        <w:rPr>
          <w:rFonts w:ascii="Arial" w:hAnsi="Arial" w:cs="Arial"/>
          <w:b/>
          <w:bCs/>
          <w:color w:val="222222"/>
          <w:sz w:val="21"/>
          <w:szCs w:val="21"/>
          <w:shd w:val="clear" w:color="auto" w:fill="FFFFFF"/>
        </w:rPr>
        <w:t>Figure 1: The transition cycle - a template for human responses to change</w:t>
      </w:r>
      <w:r>
        <w:rPr>
          <w:rFonts w:ascii="Arial" w:hAnsi="Arial" w:cs="Arial"/>
          <w:color w:val="222222"/>
          <w:sz w:val="21"/>
          <w:szCs w:val="21"/>
          <w:shd w:val="clear" w:color="auto" w:fill="FFFFFF"/>
        </w:rPr>
        <w:t> (</w:t>
      </w:r>
      <w:r w:rsidR="00AE73CB">
        <w:rPr>
          <w:rFonts w:ascii="Arial" w:hAnsi="Arial" w:cs="Arial"/>
          <w:color w:val="222222"/>
          <w:sz w:val="21"/>
          <w:szCs w:val="21"/>
          <w:shd w:val="clear" w:color="auto" w:fill="FFFFFF"/>
        </w:rPr>
        <w:t>Williams</w:t>
      </w:r>
      <w:r>
        <w:rPr>
          <w:rFonts w:ascii="Arial" w:hAnsi="Arial" w:cs="Arial"/>
          <w:color w:val="222222"/>
          <w:sz w:val="21"/>
          <w:szCs w:val="21"/>
          <w:shd w:val="clear" w:color="auto" w:fill="FFFFFF"/>
        </w:rPr>
        <w:t>, 99</w:t>
      </w:r>
      <w:r w:rsidRPr="001D7E2D">
        <w:rPr>
          <w:rFonts w:ascii="Arial" w:hAnsi="Arial" w:cs="Arial"/>
          <w:b/>
          <w:bCs/>
          <w:color w:val="222222"/>
          <w:sz w:val="21"/>
          <w:szCs w:val="21"/>
          <w:shd w:val="clear" w:color="auto" w:fill="FFFFFF"/>
        </w:rPr>
        <w:t>)</w:t>
      </w:r>
      <w:r w:rsidR="001D7E2D" w:rsidRPr="001D7E2D">
        <w:rPr>
          <w:rFonts w:ascii="Arial" w:hAnsi="Arial" w:cs="Arial"/>
          <w:b/>
          <w:bCs/>
          <w:color w:val="222222"/>
          <w:sz w:val="21"/>
          <w:szCs w:val="21"/>
          <w:shd w:val="clear" w:color="auto" w:fill="FFFFFF"/>
        </w:rPr>
        <w:t xml:space="preserve"> (</w:t>
      </w:r>
      <w:proofErr w:type="spellStart"/>
      <w:r w:rsidR="001D7E2D" w:rsidRPr="001D7E2D">
        <w:rPr>
          <w:rFonts w:ascii="Arial" w:hAnsi="Arial" w:cs="Arial"/>
          <w:b/>
          <w:bCs/>
          <w:color w:val="222222"/>
          <w:sz w:val="21"/>
          <w:szCs w:val="21"/>
          <w:shd w:val="clear" w:color="auto" w:fill="FFFFFF"/>
        </w:rPr>
        <w:t>Inforgraphic</w:t>
      </w:r>
      <w:proofErr w:type="spellEnd"/>
      <w:r w:rsidR="001D7E2D" w:rsidRPr="001D7E2D">
        <w:rPr>
          <w:rFonts w:ascii="Arial" w:hAnsi="Arial" w:cs="Arial"/>
          <w:b/>
          <w:bCs/>
          <w:color w:val="222222"/>
          <w:sz w:val="21"/>
          <w:szCs w:val="21"/>
          <w:shd w:val="clear" w:color="auto" w:fill="FFFFFF"/>
        </w:rPr>
        <w:t xml:space="preserve"> about communication responses in youth justice)</w:t>
      </w:r>
      <w:r>
        <w:rPr>
          <w:rFonts w:ascii="Arial" w:hAnsi="Arial" w:cs="Arial"/>
          <w:color w:val="222222"/>
          <w:sz w:val="21"/>
          <w:szCs w:val="21"/>
        </w:rPr>
        <w:br/>
      </w:r>
      <w:r>
        <w:rPr>
          <w:noProof/>
        </w:rPr>
        <w:drawing>
          <wp:inline distT="0" distB="0" distL="0" distR="0" wp14:anchorId="36D249BD" wp14:editId="3C63AD61">
            <wp:extent cx="5238750" cy="2762250"/>
            <wp:effectExtent l="0" t="0" r="0" b="0"/>
            <wp:docPr id="2" name="yui_3_17_2_1_1635584183251_2005" descr="{The transition cycle - a template for human responses to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7_2_1_1635584183251_2005" descr="{The transition cycle - a template for human responses to chan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0" cy="2762250"/>
                    </a:xfrm>
                    <a:prstGeom prst="rect">
                      <a:avLst/>
                    </a:prstGeom>
                    <a:noFill/>
                    <a:ln>
                      <a:noFill/>
                    </a:ln>
                  </pic:spPr>
                </pic:pic>
              </a:graphicData>
            </a:graphic>
          </wp:inline>
        </w:drawing>
      </w:r>
    </w:p>
    <w:p w14:paraId="76E571A2" w14:textId="1A50142C" w:rsidR="00570702" w:rsidRPr="00570702" w:rsidRDefault="00570702" w:rsidP="002E4087">
      <w:pPr>
        <w:ind w:firstLine="720"/>
        <w:rPr>
          <w:rFonts w:ascii="Verdana" w:hAnsi="Verdana"/>
          <w:sz w:val="24"/>
          <w:szCs w:val="24"/>
        </w:rPr>
      </w:pPr>
      <w:r w:rsidRPr="00570702">
        <w:rPr>
          <w:rFonts w:ascii="Verdana" w:hAnsi="Verdana"/>
          <w:sz w:val="24"/>
          <w:szCs w:val="24"/>
        </w:rPr>
        <w:t>Laws and Kirby</w:t>
      </w:r>
      <w:r w:rsidR="00170B8B">
        <w:rPr>
          <w:rFonts w:ascii="Verdana" w:hAnsi="Verdana"/>
          <w:sz w:val="24"/>
          <w:szCs w:val="24"/>
        </w:rPr>
        <w:t xml:space="preserve"> (2008) </w:t>
      </w:r>
      <w:r w:rsidRPr="00570702">
        <w:rPr>
          <w:rFonts w:ascii="Verdana" w:hAnsi="Verdana"/>
          <w:sz w:val="24"/>
          <w:szCs w:val="24"/>
        </w:rPr>
        <w:t xml:space="preserve">has this to advise that in making decisions for young offenders and the victims </w:t>
      </w:r>
      <w:r w:rsidR="00662CCE" w:rsidRPr="00570702">
        <w:rPr>
          <w:rFonts w:ascii="Verdana" w:hAnsi="Verdana"/>
          <w:sz w:val="24"/>
          <w:szCs w:val="24"/>
        </w:rPr>
        <w:t>must</w:t>
      </w:r>
      <w:r w:rsidRPr="00570702">
        <w:rPr>
          <w:rFonts w:ascii="Verdana" w:hAnsi="Verdana"/>
          <w:sz w:val="24"/>
          <w:szCs w:val="24"/>
        </w:rPr>
        <w:t xml:space="preserve"> be a non-threatening approach </w:t>
      </w:r>
      <w:r w:rsidR="00D113FE">
        <w:rPr>
          <w:rFonts w:ascii="Verdana" w:hAnsi="Verdana"/>
          <w:sz w:val="24"/>
          <w:szCs w:val="24"/>
        </w:rPr>
        <w:t xml:space="preserve">during the </w:t>
      </w:r>
      <w:r w:rsidR="00662CCE">
        <w:rPr>
          <w:rFonts w:ascii="Verdana" w:hAnsi="Verdana"/>
          <w:sz w:val="24"/>
          <w:szCs w:val="24"/>
        </w:rPr>
        <w:t xml:space="preserve">time of communicating </w:t>
      </w:r>
      <w:r w:rsidR="00326272">
        <w:rPr>
          <w:rFonts w:ascii="Verdana" w:hAnsi="Verdana"/>
          <w:sz w:val="24"/>
          <w:szCs w:val="24"/>
        </w:rPr>
        <w:t xml:space="preserve">at </w:t>
      </w:r>
      <w:r w:rsidR="00662CCE">
        <w:rPr>
          <w:rFonts w:ascii="Verdana" w:hAnsi="Verdana"/>
          <w:sz w:val="24"/>
          <w:szCs w:val="24"/>
        </w:rPr>
        <w:t xml:space="preserve">the </w:t>
      </w:r>
      <w:r w:rsidRPr="00570702">
        <w:rPr>
          <w:rFonts w:ascii="Verdana" w:hAnsi="Verdana"/>
          <w:sz w:val="24"/>
          <w:szCs w:val="24"/>
        </w:rPr>
        <w:t>panel</w:t>
      </w:r>
      <w:r w:rsidR="00D113FE">
        <w:rPr>
          <w:rFonts w:ascii="Verdana" w:hAnsi="Verdana"/>
          <w:sz w:val="24"/>
          <w:szCs w:val="24"/>
        </w:rPr>
        <w:t xml:space="preserve"> meetings or youth offender panels</w:t>
      </w:r>
      <w:r w:rsidRPr="00570702">
        <w:rPr>
          <w:rFonts w:ascii="Verdana" w:hAnsi="Verdana"/>
          <w:sz w:val="24"/>
          <w:szCs w:val="24"/>
        </w:rPr>
        <w:t>.  That should include open space</w:t>
      </w:r>
      <w:r w:rsidR="00D113FE">
        <w:rPr>
          <w:rFonts w:ascii="Verdana" w:hAnsi="Verdana"/>
          <w:sz w:val="24"/>
          <w:szCs w:val="24"/>
        </w:rPr>
        <w:t>s</w:t>
      </w:r>
      <w:r w:rsidRPr="00570702">
        <w:rPr>
          <w:rFonts w:ascii="Verdana" w:hAnsi="Verdana"/>
          <w:sz w:val="24"/>
          <w:szCs w:val="24"/>
        </w:rPr>
        <w:t xml:space="preserve"> as well as</w:t>
      </w:r>
      <w:r w:rsidR="00D113FE">
        <w:rPr>
          <w:rFonts w:ascii="Verdana" w:hAnsi="Verdana"/>
          <w:sz w:val="24"/>
          <w:szCs w:val="24"/>
        </w:rPr>
        <w:t xml:space="preserve"> serving from</w:t>
      </w:r>
      <w:r w:rsidRPr="00570702">
        <w:rPr>
          <w:rFonts w:ascii="Verdana" w:hAnsi="Verdana"/>
          <w:sz w:val="24"/>
          <w:szCs w:val="24"/>
        </w:rPr>
        <w:t xml:space="preserve"> a community centre or </w:t>
      </w:r>
      <w:r w:rsidR="00662CCE">
        <w:rPr>
          <w:rFonts w:ascii="Verdana" w:hAnsi="Verdana"/>
          <w:sz w:val="24"/>
          <w:szCs w:val="24"/>
        </w:rPr>
        <w:t xml:space="preserve">a public </w:t>
      </w:r>
      <w:r w:rsidR="00D113FE">
        <w:rPr>
          <w:rFonts w:ascii="Verdana" w:hAnsi="Verdana"/>
          <w:sz w:val="24"/>
          <w:szCs w:val="24"/>
        </w:rPr>
        <w:t xml:space="preserve">youth offender </w:t>
      </w:r>
      <w:r w:rsidRPr="00570702">
        <w:rPr>
          <w:rFonts w:ascii="Verdana" w:hAnsi="Verdana"/>
          <w:sz w:val="24"/>
          <w:szCs w:val="24"/>
        </w:rPr>
        <w:t xml:space="preserve">office.  </w:t>
      </w:r>
      <w:bookmarkStart w:id="1" w:name="_Hlk86486003"/>
      <w:r w:rsidRPr="00570702">
        <w:rPr>
          <w:rFonts w:ascii="Verdana" w:hAnsi="Verdana"/>
          <w:sz w:val="24"/>
          <w:szCs w:val="24"/>
        </w:rPr>
        <w:t>At the table or under the table</w:t>
      </w:r>
      <w:r w:rsidR="00662CCE">
        <w:rPr>
          <w:rFonts w:ascii="Verdana" w:hAnsi="Verdana"/>
          <w:sz w:val="24"/>
          <w:szCs w:val="24"/>
        </w:rPr>
        <w:t>?</w:t>
      </w:r>
      <w:r w:rsidRPr="00570702">
        <w:rPr>
          <w:rFonts w:ascii="Verdana" w:hAnsi="Verdana"/>
          <w:sz w:val="24"/>
          <w:szCs w:val="24"/>
        </w:rPr>
        <w:t xml:space="preserve"> </w:t>
      </w:r>
      <w:r w:rsidR="00662CCE">
        <w:rPr>
          <w:rFonts w:ascii="Verdana" w:hAnsi="Verdana"/>
          <w:sz w:val="24"/>
          <w:szCs w:val="24"/>
        </w:rPr>
        <w:t xml:space="preserve">That </w:t>
      </w:r>
      <w:r w:rsidRPr="00570702">
        <w:rPr>
          <w:rFonts w:ascii="Verdana" w:hAnsi="Verdana"/>
          <w:sz w:val="24"/>
          <w:szCs w:val="24"/>
        </w:rPr>
        <w:t>perspective</w:t>
      </w:r>
      <w:r w:rsidR="00662CCE">
        <w:rPr>
          <w:rFonts w:ascii="Verdana" w:hAnsi="Verdana"/>
          <w:sz w:val="24"/>
          <w:szCs w:val="24"/>
        </w:rPr>
        <w:t xml:space="preserve"> </w:t>
      </w:r>
      <w:r w:rsidR="00326272">
        <w:rPr>
          <w:rFonts w:ascii="Verdana" w:hAnsi="Verdana"/>
          <w:sz w:val="24"/>
          <w:szCs w:val="24"/>
        </w:rPr>
        <w:t>is at the table hence panel meetings.</w:t>
      </w:r>
      <w:bookmarkEnd w:id="1"/>
      <w:r w:rsidR="00662CCE">
        <w:rPr>
          <w:rFonts w:ascii="Verdana" w:hAnsi="Verdana"/>
          <w:sz w:val="24"/>
          <w:szCs w:val="24"/>
        </w:rPr>
        <w:t xml:space="preserve"> </w:t>
      </w:r>
      <w:r w:rsidRPr="00570702">
        <w:rPr>
          <w:rFonts w:ascii="Verdana" w:hAnsi="Verdana"/>
          <w:sz w:val="24"/>
          <w:szCs w:val="24"/>
        </w:rPr>
        <w:t>Sitting on panels with other members, the victim, young offender/s as well as having the literature</w:t>
      </w:r>
      <w:r w:rsidR="00326272">
        <w:rPr>
          <w:rFonts w:ascii="Verdana" w:hAnsi="Verdana"/>
          <w:sz w:val="24"/>
          <w:szCs w:val="24"/>
        </w:rPr>
        <w:t>s</w:t>
      </w:r>
      <w:r w:rsidRPr="00570702">
        <w:rPr>
          <w:rFonts w:ascii="Verdana" w:hAnsi="Verdana"/>
          <w:sz w:val="24"/>
          <w:szCs w:val="24"/>
        </w:rPr>
        <w:t xml:space="preserve"> or case scenarios at hand </w:t>
      </w:r>
      <w:r w:rsidR="003718B2" w:rsidRPr="00570702">
        <w:rPr>
          <w:rFonts w:ascii="Verdana" w:hAnsi="Verdana"/>
          <w:sz w:val="24"/>
          <w:szCs w:val="24"/>
        </w:rPr>
        <w:t>must</w:t>
      </w:r>
      <w:r w:rsidRPr="00570702">
        <w:rPr>
          <w:rFonts w:ascii="Verdana" w:hAnsi="Verdana"/>
          <w:sz w:val="24"/>
          <w:szCs w:val="24"/>
        </w:rPr>
        <w:t xml:space="preserve"> be non-threatening, excellent whilst making decisions for young </w:t>
      </w:r>
      <w:r w:rsidR="00326272">
        <w:rPr>
          <w:rFonts w:ascii="Verdana" w:hAnsi="Verdana"/>
          <w:sz w:val="24"/>
          <w:szCs w:val="24"/>
        </w:rPr>
        <w:t>offenders</w:t>
      </w:r>
      <w:r w:rsidRPr="00570702">
        <w:rPr>
          <w:rFonts w:ascii="Verdana" w:hAnsi="Verdana"/>
          <w:sz w:val="24"/>
          <w:szCs w:val="24"/>
        </w:rPr>
        <w:t xml:space="preserve"> that includes signing </w:t>
      </w:r>
      <w:r w:rsidR="005C18DA">
        <w:rPr>
          <w:rFonts w:ascii="Verdana" w:hAnsi="Verdana"/>
          <w:sz w:val="24"/>
          <w:szCs w:val="24"/>
        </w:rPr>
        <w:t>the community</w:t>
      </w:r>
      <w:r w:rsidRPr="00570702">
        <w:rPr>
          <w:rFonts w:ascii="Verdana" w:hAnsi="Verdana"/>
          <w:sz w:val="24"/>
          <w:szCs w:val="24"/>
        </w:rPr>
        <w:t xml:space="preserve"> </w:t>
      </w:r>
      <w:r w:rsidR="005C18DA">
        <w:rPr>
          <w:rFonts w:ascii="Verdana" w:hAnsi="Verdana"/>
          <w:sz w:val="24"/>
          <w:szCs w:val="24"/>
        </w:rPr>
        <w:t xml:space="preserve">reparations </w:t>
      </w:r>
      <w:r w:rsidR="00573191" w:rsidRPr="00570702">
        <w:rPr>
          <w:rFonts w:ascii="Verdana" w:hAnsi="Verdana"/>
          <w:sz w:val="24"/>
          <w:szCs w:val="24"/>
        </w:rPr>
        <w:t>contract</w:t>
      </w:r>
      <w:r w:rsidR="005C18DA">
        <w:rPr>
          <w:rFonts w:ascii="Verdana" w:hAnsi="Verdana"/>
          <w:sz w:val="24"/>
          <w:szCs w:val="24"/>
        </w:rPr>
        <w:t>.</w:t>
      </w:r>
      <w:r w:rsidR="00573191" w:rsidRPr="00570702">
        <w:rPr>
          <w:rFonts w:ascii="Verdana" w:hAnsi="Verdana"/>
          <w:sz w:val="24"/>
          <w:szCs w:val="24"/>
        </w:rPr>
        <w:t xml:space="preserve"> </w:t>
      </w:r>
    </w:p>
    <w:p w14:paraId="332384BC" w14:textId="75CB1F82" w:rsidR="00150566" w:rsidRDefault="00281930" w:rsidP="002E4087">
      <w:pPr>
        <w:ind w:firstLine="720"/>
        <w:rPr>
          <w:rFonts w:ascii="Verdana" w:hAnsi="Verdana"/>
          <w:sz w:val="24"/>
          <w:szCs w:val="24"/>
        </w:rPr>
      </w:pPr>
      <w:r>
        <w:rPr>
          <w:rFonts w:ascii="Verdana" w:hAnsi="Verdana"/>
          <w:sz w:val="24"/>
          <w:szCs w:val="24"/>
        </w:rPr>
        <w:t>To crown it all, the quantitative and qualitative findings of the project on current issues in practice in youth justic</w:t>
      </w:r>
      <w:r w:rsidR="00295C9C">
        <w:rPr>
          <w:rFonts w:ascii="Verdana" w:hAnsi="Verdana"/>
          <w:sz w:val="24"/>
          <w:szCs w:val="24"/>
        </w:rPr>
        <w:t>e mainly cites out the work methods and approaches that has been used during the time of carrying out the project task</w:t>
      </w:r>
      <w:r w:rsidR="00AE73CB">
        <w:rPr>
          <w:rFonts w:ascii="Verdana" w:hAnsi="Verdana"/>
          <w:sz w:val="24"/>
          <w:szCs w:val="24"/>
        </w:rPr>
        <w:t xml:space="preserve">. </w:t>
      </w:r>
      <w:r w:rsidR="00295C9C">
        <w:rPr>
          <w:rFonts w:ascii="Verdana" w:hAnsi="Verdana"/>
          <w:sz w:val="24"/>
          <w:szCs w:val="24"/>
        </w:rPr>
        <w:t xml:space="preserve"> </w:t>
      </w:r>
      <w:r w:rsidR="00AE73CB">
        <w:rPr>
          <w:rFonts w:ascii="Verdana" w:hAnsi="Verdana"/>
          <w:sz w:val="24"/>
          <w:szCs w:val="24"/>
        </w:rPr>
        <w:t>T</w:t>
      </w:r>
      <w:r w:rsidR="00295C9C">
        <w:rPr>
          <w:rFonts w:ascii="Verdana" w:hAnsi="Verdana"/>
          <w:sz w:val="24"/>
          <w:szCs w:val="24"/>
        </w:rPr>
        <w:t xml:space="preserve">hat includes communicating through forums, tutor group forums, learning journal, published literature notes as well as having the telephone practice in youth justice.  Nevertheless, the </w:t>
      </w:r>
      <w:r w:rsidR="00295C9C">
        <w:rPr>
          <w:rFonts w:ascii="Verdana" w:hAnsi="Verdana"/>
          <w:sz w:val="24"/>
          <w:szCs w:val="24"/>
        </w:rPr>
        <w:lastRenderedPageBreak/>
        <w:t xml:space="preserve">feedback that I have got is connected to the explicit aim / objective of the project that figures out whether the communication with young offenders in youth justice is effective whilst serving them as well as finding out </w:t>
      </w:r>
      <w:r w:rsidR="009F4010">
        <w:rPr>
          <w:rFonts w:ascii="Verdana" w:hAnsi="Verdana"/>
          <w:sz w:val="24"/>
          <w:szCs w:val="24"/>
        </w:rPr>
        <w:t>what</w:t>
      </w:r>
      <w:r w:rsidR="00295C9C">
        <w:rPr>
          <w:rFonts w:ascii="Verdana" w:hAnsi="Verdana"/>
          <w:sz w:val="24"/>
          <w:szCs w:val="24"/>
        </w:rPr>
        <w:t xml:space="preserve"> has been done to sort out the pitfalls.  That has been supported by the works of the audit commission.  In fact, the personal and organisation</w:t>
      </w:r>
      <w:r w:rsidR="00662CCE">
        <w:rPr>
          <w:rFonts w:ascii="Verdana" w:hAnsi="Verdana"/>
          <w:sz w:val="24"/>
          <w:szCs w:val="24"/>
        </w:rPr>
        <w:t>al</w:t>
      </w:r>
      <w:r w:rsidR="00295C9C">
        <w:rPr>
          <w:rFonts w:ascii="Verdana" w:hAnsi="Verdana"/>
          <w:sz w:val="24"/>
          <w:szCs w:val="24"/>
        </w:rPr>
        <w:t xml:space="preserve"> transitions of Williams </w:t>
      </w:r>
      <w:r w:rsidR="00662CCE">
        <w:rPr>
          <w:rFonts w:ascii="Verdana" w:hAnsi="Verdana"/>
          <w:sz w:val="24"/>
          <w:szCs w:val="24"/>
        </w:rPr>
        <w:t xml:space="preserve">are </w:t>
      </w:r>
      <w:r w:rsidR="00295C9C">
        <w:rPr>
          <w:rFonts w:ascii="Verdana" w:hAnsi="Verdana"/>
          <w:sz w:val="24"/>
          <w:szCs w:val="24"/>
        </w:rPr>
        <w:t xml:space="preserve">having time to show the changes that happens during communication in youth justice with young offenders.  That offers an answer to the project question.  Hence, communication and clients within the youth justice system, </w:t>
      </w:r>
      <w:r w:rsidR="00A26997">
        <w:rPr>
          <w:rFonts w:ascii="Verdana" w:hAnsi="Verdana"/>
          <w:sz w:val="24"/>
          <w:szCs w:val="24"/>
        </w:rPr>
        <w:t>must</w:t>
      </w:r>
      <w:r w:rsidR="00295C9C">
        <w:rPr>
          <w:rFonts w:ascii="Verdana" w:hAnsi="Verdana"/>
          <w:sz w:val="24"/>
          <w:szCs w:val="24"/>
        </w:rPr>
        <w:t xml:space="preserve"> communicate effectively as well as working following the statutory </w:t>
      </w:r>
      <w:r w:rsidR="009F4010">
        <w:rPr>
          <w:rFonts w:ascii="Verdana" w:hAnsi="Verdana"/>
          <w:sz w:val="24"/>
          <w:szCs w:val="24"/>
        </w:rPr>
        <w:t>obligations</w:t>
      </w:r>
      <w:r w:rsidR="00295C9C">
        <w:rPr>
          <w:rFonts w:ascii="Verdana" w:hAnsi="Verdana"/>
          <w:sz w:val="24"/>
          <w:szCs w:val="24"/>
        </w:rPr>
        <w:t xml:space="preserve"> like that of the audit commission</w:t>
      </w:r>
      <w:r w:rsidR="009F4010">
        <w:rPr>
          <w:rFonts w:ascii="Verdana" w:hAnsi="Verdana"/>
          <w:sz w:val="24"/>
          <w:szCs w:val="24"/>
        </w:rPr>
        <w:t xml:space="preserve"> that offers improvements in youth justice such as having</w:t>
      </w:r>
      <w:r w:rsidR="00662CCE">
        <w:rPr>
          <w:rFonts w:ascii="Verdana" w:hAnsi="Verdana"/>
          <w:sz w:val="24"/>
          <w:szCs w:val="24"/>
        </w:rPr>
        <w:t xml:space="preserve"> the</w:t>
      </w:r>
      <w:r w:rsidR="009F4010">
        <w:rPr>
          <w:rFonts w:ascii="Verdana" w:hAnsi="Verdana"/>
          <w:sz w:val="24"/>
          <w:szCs w:val="24"/>
        </w:rPr>
        <w:t xml:space="preserve"> youth court sessions that </w:t>
      </w:r>
      <w:r w:rsidR="00A26997">
        <w:rPr>
          <w:rFonts w:ascii="Verdana" w:hAnsi="Verdana"/>
          <w:sz w:val="24"/>
          <w:szCs w:val="24"/>
        </w:rPr>
        <w:t xml:space="preserve">can </w:t>
      </w:r>
      <w:r w:rsidR="009F4010">
        <w:rPr>
          <w:rFonts w:ascii="Verdana" w:hAnsi="Verdana"/>
          <w:sz w:val="24"/>
          <w:szCs w:val="24"/>
        </w:rPr>
        <w:t>consider</w:t>
      </w:r>
      <w:r w:rsidR="00A26997">
        <w:rPr>
          <w:rFonts w:ascii="Verdana" w:hAnsi="Verdana"/>
          <w:sz w:val="24"/>
          <w:szCs w:val="24"/>
        </w:rPr>
        <w:t xml:space="preserve"> </w:t>
      </w:r>
      <w:r w:rsidR="009F4010">
        <w:rPr>
          <w:rFonts w:ascii="Verdana" w:hAnsi="Verdana"/>
          <w:sz w:val="24"/>
          <w:szCs w:val="24"/>
        </w:rPr>
        <w:t>time and spending money wisely</w:t>
      </w:r>
      <w:r w:rsidR="00A26997">
        <w:rPr>
          <w:rFonts w:ascii="Verdana" w:hAnsi="Verdana"/>
          <w:sz w:val="24"/>
          <w:szCs w:val="24"/>
        </w:rPr>
        <w:t xml:space="preserve"> like</w:t>
      </w:r>
      <w:r w:rsidR="009F4010">
        <w:rPr>
          <w:rFonts w:ascii="Verdana" w:hAnsi="Verdana"/>
          <w:sz w:val="24"/>
          <w:szCs w:val="24"/>
        </w:rPr>
        <w:t xml:space="preserve"> the £1 billion for better communications in youth justice</w:t>
      </w:r>
      <w:r w:rsidR="00662CCE">
        <w:rPr>
          <w:rFonts w:ascii="Verdana" w:hAnsi="Verdana"/>
          <w:sz w:val="24"/>
          <w:szCs w:val="24"/>
        </w:rPr>
        <w:t xml:space="preserve"> practice.</w:t>
      </w:r>
    </w:p>
    <w:p w14:paraId="147AFD16" w14:textId="324D5905" w:rsidR="004B007D" w:rsidRPr="00570702" w:rsidRDefault="004B007D" w:rsidP="002E4087">
      <w:pPr>
        <w:ind w:firstLine="720"/>
        <w:rPr>
          <w:rFonts w:ascii="Verdana" w:hAnsi="Verdana"/>
          <w:sz w:val="24"/>
          <w:szCs w:val="24"/>
        </w:rPr>
      </w:pPr>
      <w:r>
        <w:rPr>
          <w:rFonts w:ascii="Verdana" w:hAnsi="Verdana"/>
          <w:sz w:val="24"/>
          <w:szCs w:val="24"/>
        </w:rPr>
        <w:t>(Word count: 10</w:t>
      </w:r>
      <w:r w:rsidR="00A26997">
        <w:rPr>
          <w:rFonts w:ascii="Verdana" w:hAnsi="Verdana"/>
          <w:sz w:val="24"/>
          <w:szCs w:val="24"/>
        </w:rPr>
        <w:t>50</w:t>
      </w:r>
      <w:r>
        <w:rPr>
          <w:rFonts w:ascii="Verdana" w:hAnsi="Verdana"/>
          <w:sz w:val="24"/>
          <w:szCs w:val="24"/>
        </w:rPr>
        <w:t xml:space="preserve"> with the 5% agreement with word count limit policy following the </w:t>
      </w:r>
      <w:r w:rsidR="00A26997">
        <w:rPr>
          <w:rFonts w:ascii="Verdana" w:hAnsi="Verdana"/>
          <w:sz w:val="24"/>
          <w:szCs w:val="24"/>
        </w:rPr>
        <w:t>faculty’s</w:t>
      </w:r>
      <w:r>
        <w:rPr>
          <w:rFonts w:ascii="Verdana" w:hAnsi="Verdana"/>
          <w:sz w:val="24"/>
          <w:szCs w:val="24"/>
        </w:rPr>
        <w:t xml:space="preserve"> assessment/s guidance in Youth Justice at the Open University)</w:t>
      </w:r>
    </w:p>
    <w:p w14:paraId="5B772FD0" w14:textId="77777777" w:rsidR="00325663" w:rsidRPr="00570702" w:rsidRDefault="00325663">
      <w:pPr>
        <w:rPr>
          <w:rFonts w:ascii="Verdana" w:hAnsi="Verdana"/>
          <w:sz w:val="24"/>
          <w:szCs w:val="24"/>
        </w:rPr>
      </w:pPr>
    </w:p>
    <w:p w14:paraId="6483C7FC" w14:textId="7CAEC259" w:rsidR="004D2B8B" w:rsidRPr="00570702" w:rsidRDefault="004D2B8B">
      <w:pPr>
        <w:rPr>
          <w:rFonts w:ascii="Verdana" w:hAnsi="Verdana"/>
          <w:b/>
          <w:bCs/>
          <w:sz w:val="24"/>
          <w:szCs w:val="24"/>
          <w:u w:val="single"/>
        </w:rPr>
      </w:pPr>
      <w:r w:rsidRPr="00570702">
        <w:rPr>
          <w:rFonts w:ascii="Verdana" w:hAnsi="Verdana"/>
          <w:b/>
          <w:bCs/>
          <w:sz w:val="24"/>
          <w:szCs w:val="24"/>
          <w:u w:val="single"/>
        </w:rPr>
        <w:t>References List</w:t>
      </w:r>
    </w:p>
    <w:p w14:paraId="51D17970" w14:textId="186751BA" w:rsidR="00170B8B" w:rsidRPr="00570702" w:rsidRDefault="00C844AF" w:rsidP="00C844AF">
      <w:pPr>
        <w:rPr>
          <w:rFonts w:ascii="Verdana" w:hAnsi="Verdana"/>
          <w:sz w:val="24"/>
          <w:szCs w:val="24"/>
        </w:rPr>
      </w:pPr>
      <w:r w:rsidRPr="00570702">
        <w:rPr>
          <w:rFonts w:ascii="Verdana" w:hAnsi="Verdana"/>
          <w:sz w:val="24"/>
          <w:szCs w:val="24"/>
        </w:rPr>
        <w:t>Delmage, E. (2013)' The minimum age of criminal responsibility' A medico - legal perspective</w:t>
      </w:r>
      <w:r w:rsidR="00322A17">
        <w:rPr>
          <w:rFonts w:ascii="Verdana" w:hAnsi="Verdana"/>
          <w:sz w:val="24"/>
          <w:szCs w:val="24"/>
        </w:rPr>
        <w:t>, Youth Justice: Sage Journals (online) available at</w:t>
      </w:r>
      <w:r w:rsidR="00322A17" w:rsidRPr="00322A17">
        <w:t xml:space="preserve"> </w:t>
      </w:r>
      <w:hyperlink r:id="rId10" w:history="1">
        <w:r w:rsidR="00322A17" w:rsidRPr="00322A17">
          <w:rPr>
            <w:rStyle w:val="Hyperlink"/>
            <w:rFonts w:ascii="Verdana" w:hAnsi="Verdana"/>
            <w:sz w:val="24"/>
            <w:szCs w:val="24"/>
          </w:rPr>
          <w:t xml:space="preserve">The Minimum Age of Criminal Responsibility: A Medico-Legal Perspective - </w:t>
        </w:r>
        <w:proofErr w:type="spellStart"/>
        <w:r w:rsidR="00322A17" w:rsidRPr="00322A17">
          <w:rPr>
            <w:rStyle w:val="Hyperlink"/>
            <w:rFonts w:ascii="Verdana" w:hAnsi="Verdana"/>
            <w:sz w:val="24"/>
            <w:szCs w:val="24"/>
          </w:rPr>
          <w:t>Enys</w:t>
        </w:r>
        <w:proofErr w:type="spellEnd"/>
        <w:r w:rsidR="00322A17" w:rsidRPr="00322A17">
          <w:rPr>
            <w:rStyle w:val="Hyperlink"/>
            <w:rFonts w:ascii="Verdana" w:hAnsi="Verdana"/>
            <w:sz w:val="24"/>
            <w:szCs w:val="24"/>
          </w:rPr>
          <w:t xml:space="preserve"> </w:t>
        </w:r>
        <w:proofErr w:type="spellStart"/>
        <w:r w:rsidR="00322A17" w:rsidRPr="00322A17">
          <w:rPr>
            <w:rStyle w:val="Hyperlink"/>
            <w:rFonts w:ascii="Verdana" w:hAnsi="Verdana"/>
            <w:sz w:val="24"/>
            <w:szCs w:val="24"/>
          </w:rPr>
          <w:t>Delmage</w:t>
        </w:r>
        <w:proofErr w:type="spellEnd"/>
        <w:r w:rsidR="00322A17" w:rsidRPr="00322A17">
          <w:rPr>
            <w:rStyle w:val="Hyperlink"/>
            <w:rFonts w:ascii="Verdana" w:hAnsi="Verdana"/>
            <w:sz w:val="24"/>
            <w:szCs w:val="24"/>
          </w:rPr>
          <w:t>, 2013 (open.ac.uk)</w:t>
        </w:r>
      </w:hyperlink>
      <w:r w:rsidR="00322A17">
        <w:rPr>
          <w:rFonts w:ascii="Verdana" w:hAnsi="Verdana"/>
          <w:sz w:val="24"/>
          <w:szCs w:val="24"/>
        </w:rPr>
        <w:t xml:space="preserve">   </w:t>
      </w:r>
    </w:p>
    <w:p w14:paraId="548BD00A" w14:textId="7E3C0ECA" w:rsidR="00C83304" w:rsidRPr="00570702" w:rsidRDefault="00C83304" w:rsidP="00C844AF">
      <w:pPr>
        <w:rPr>
          <w:rFonts w:ascii="Verdana" w:hAnsi="Verdana"/>
          <w:sz w:val="24"/>
          <w:szCs w:val="24"/>
        </w:rPr>
      </w:pPr>
      <w:r w:rsidRPr="00570702">
        <w:rPr>
          <w:rFonts w:ascii="Verdana" w:hAnsi="Verdana"/>
          <w:sz w:val="24"/>
          <w:szCs w:val="24"/>
        </w:rPr>
        <w:t xml:space="preserve">Goldson, B (2008) 'Audit Commission' Dictionary of Youth Justice (online) available at </w:t>
      </w:r>
      <w:hyperlink r:id="rId11" w:history="1">
        <w:r w:rsidRPr="00570702">
          <w:rPr>
            <w:rStyle w:val="Hyperlink"/>
            <w:rFonts w:ascii="Verdana" w:hAnsi="Verdana"/>
            <w:sz w:val="24"/>
            <w:szCs w:val="24"/>
          </w:rPr>
          <w:t>https://search-credoreference-com.libezproxy.open.ac.uk/content/title/willanyouthj?tab=entry_view&amp;heading=audit_commission&amp;sequence=0</w:t>
        </w:r>
      </w:hyperlink>
    </w:p>
    <w:p w14:paraId="706445F4" w14:textId="21DA3302" w:rsidR="00334E8E" w:rsidRPr="00570702" w:rsidRDefault="00334E8E" w:rsidP="00C844AF">
      <w:pPr>
        <w:rPr>
          <w:rFonts w:ascii="Verdana" w:hAnsi="Verdana"/>
          <w:sz w:val="24"/>
          <w:szCs w:val="24"/>
        </w:rPr>
      </w:pPr>
      <w:r w:rsidRPr="00570702">
        <w:rPr>
          <w:rFonts w:ascii="Verdana" w:hAnsi="Verdana"/>
          <w:sz w:val="24"/>
          <w:szCs w:val="24"/>
        </w:rPr>
        <w:t xml:space="preserve">Golson, B (2008) 'Youth Inclusion and Support Panels (YISPs) (online) available at </w:t>
      </w:r>
      <w:hyperlink r:id="rId12" w:history="1">
        <w:r w:rsidRPr="00570702">
          <w:rPr>
            <w:rStyle w:val="Hyperlink"/>
            <w:rFonts w:ascii="Verdana" w:hAnsi="Verdana"/>
            <w:sz w:val="24"/>
            <w:szCs w:val="24"/>
          </w:rPr>
          <w:t>https://search-credoreference-com.libezproxy.open.ac.uk/content/title/willanyouthj?tab=entry_view&amp;heading=youth_inclusion_and_support_panels_yisps&amp;sequence=0</w:t>
        </w:r>
      </w:hyperlink>
    </w:p>
    <w:p w14:paraId="1B53E875" w14:textId="31163A06" w:rsidR="00573191" w:rsidRDefault="00573191" w:rsidP="00C844AF">
      <w:pPr>
        <w:rPr>
          <w:rFonts w:ascii="Verdana" w:hAnsi="Verdana"/>
          <w:sz w:val="24"/>
          <w:szCs w:val="24"/>
        </w:rPr>
      </w:pPr>
      <w:r>
        <w:rPr>
          <w:rFonts w:ascii="Verdana" w:hAnsi="Verdana"/>
          <w:sz w:val="24"/>
          <w:szCs w:val="24"/>
        </w:rPr>
        <w:t xml:space="preserve">Laws, S and Kirby, in Oliver, C and Dalrymple, J (Chapter 5, 2008)’ Developing advocacy for Children and young people: Current issues in research, policy and practice available (Online) at </w:t>
      </w:r>
      <w:hyperlink r:id="rId13" w:anchor="db=nlebk&amp;AN=236321" w:history="1">
        <w:r w:rsidRPr="00CA149F">
          <w:rPr>
            <w:rStyle w:val="Hyperlink"/>
            <w:rFonts w:ascii="Verdana" w:hAnsi="Verdana"/>
            <w:sz w:val="24"/>
            <w:szCs w:val="24"/>
          </w:rPr>
          <w:t>https://web-p-ebscohost-com.libezproxy.open.ac.uk/ehost/detail/detail?vid=0&amp;sid=047c7f35-d88e-4fd5-a78b-bdf6b596f975%40redis&amp;bdata=JnNpdGU9ZWhvc3QtbGl2ZSZzY29wZT1zaXRl#db=nlebk&amp;AN=236321</w:t>
        </w:r>
      </w:hyperlink>
      <w:r>
        <w:rPr>
          <w:rFonts w:ascii="Verdana" w:hAnsi="Verdana"/>
          <w:sz w:val="24"/>
          <w:szCs w:val="24"/>
        </w:rPr>
        <w:t xml:space="preserve">  London: Jessica Kingsley Publishers</w:t>
      </w:r>
    </w:p>
    <w:p w14:paraId="266215F9" w14:textId="182D859E" w:rsidR="00C844AF" w:rsidRPr="00570702" w:rsidRDefault="001D7E2D" w:rsidP="00C844AF">
      <w:pPr>
        <w:rPr>
          <w:rFonts w:ascii="Verdana" w:hAnsi="Verdana"/>
          <w:sz w:val="24"/>
          <w:szCs w:val="24"/>
        </w:rPr>
      </w:pPr>
      <w:r w:rsidRPr="00570702">
        <w:rPr>
          <w:rFonts w:ascii="Verdana" w:hAnsi="Verdana"/>
          <w:sz w:val="24"/>
          <w:szCs w:val="24"/>
        </w:rPr>
        <w:t>McMorris</w:t>
      </w:r>
      <w:r w:rsidR="00C844AF" w:rsidRPr="00570702">
        <w:rPr>
          <w:rFonts w:ascii="Verdana" w:hAnsi="Verdana"/>
          <w:sz w:val="24"/>
          <w:szCs w:val="24"/>
        </w:rPr>
        <w:t xml:space="preserve">, A (2021) ‘Telephone </w:t>
      </w:r>
      <w:r>
        <w:rPr>
          <w:rFonts w:ascii="Verdana" w:hAnsi="Verdana"/>
          <w:sz w:val="24"/>
          <w:szCs w:val="24"/>
        </w:rPr>
        <w:t>call</w:t>
      </w:r>
      <w:r w:rsidR="00C844AF" w:rsidRPr="00570702">
        <w:rPr>
          <w:rFonts w:ascii="Verdana" w:hAnsi="Verdana"/>
          <w:sz w:val="24"/>
          <w:szCs w:val="24"/>
        </w:rPr>
        <w:t>’ Dated 22nd October at 6:45pm</w:t>
      </w:r>
      <w:r w:rsidR="0011032F">
        <w:rPr>
          <w:rFonts w:ascii="Verdana" w:hAnsi="Verdana"/>
          <w:sz w:val="24"/>
          <w:szCs w:val="24"/>
        </w:rPr>
        <w:t xml:space="preserve"> (online) </w:t>
      </w:r>
      <w:r>
        <w:rPr>
          <w:rFonts w:ascii="Verdana" w:hAnsi="Verdana"/>
          <w:sz w:val="24"/>
          <w:szCs w:val="24"/>
        </w:rPr>
        <w:t xml:space="preserve">Telephone </w:t>
      </w:r>
      <w:r w:rsidR="00E71B74" w:rsidRPr="00E71B74">
        <w:rPr>
          <w:rFonts w:ascii="Verdana" w:hAnsi="Verdana"/>
          <w:sz w:val="24"/>
          <w:szCs w:val="24"/>
        </w:rPr>
        <w:t>01325 241 727</w:t>
      </w:r>
      <w:r w:rsidR="00E71B74">
        <w:rPr>
          <w:rFonts w:ascii="Verdana" w:hAnsi="Verdana"/>
          <w:sz w:val="24"/>
          <w:szCs w:val="24"/>
        </w:rPr>
        <w:t xml:space="preserve"> </w:t>
      </w:r>
      <w:r>
        <w:rPr>
          <w:rFonts w:ascii="Verdana" w:hAnsi="Verdana"/>
          <w:sz w:val="24"/>
          <w:szCs w:val="24"/>
        </w:rPr>
        <w:t>Forum (Desk Based Practice)</w:t>
      </w:r>
    </w:p>
    <w:p w14:paraId="793ACAA3" w14:textId="5F7CD722" w:rsidR="00170B8B" w:rsidRDefault="00C844AF">
      <w:pPr>
        <w:rPr>
          <w:rFonts w:ascii="Verdana" w:hAnsi="Verdana"/>
          <w:sz w:val="24"/>
          <w:szCs w:val="24"/>
        </w:rPr>
      </w:pPr>
      <w:r w:rsidRPr="00570702">
        <w:rPr>
          <w:rFonts w:ascii="Verdana" w:hAnsi="Verdana"/>
          <w:sz w:val="24"/>
          <w:szCs w:val="24"/>
        </w:rPr>
        <w:lastRenderedPageBreak/>
        <w:t xml:space="preserve">The Open University (2021) ‘Activity 4 Where to find advice on developing your academic writing’ available (online) at </w:t>
      </w:r>
      <w:hyperlink r:id="rId14" w:history="1">
        <w:r w:rsidRPr="00570702">
          <w:rPr>
            <w:rStyle w:val="Hyperlink"/>
            <w:rFonts w:ascii="Verdana" w:hAnsi="Verdana"/>
            <w:sz w:val="24"/>
            <w:szCs w:val="24"/>
          </w:rPr>
          <w:t>https://learn2.open.ac.uk/mod/oucontent/view.php?id=1765016&amp;section=5</w:t>
        </w:r>
      </w:hyperlink>
    </w:p>
    <w:p w14:paraId="5737D360" w14:textId="04C0F319" w:rsidR="00C844AF" w:rsidRPr="00570702" w:rsidRDefault="00C844AF">
      <w:pPr>
        <w:rPr>
          <w:rFonts w:ascii="Verdana" w:hAnsi="Verdana"/>
          <w:sz w:val="24"/>
          <w:szCs w:val="24"/>
        </w:rPr>
      </w:pPr>
      <w:r w:rsidRPr="00570702">
        <w:rPr>
          <w:rFonts w:ascii="Verdana" w:hAnsi="Verdana"/>
          <w:sz w:val="24"/>
          <w:szCs w:val="24"/>
        </w:rPr>
        <w:t xml:space="preserve">The Open University and Youth Justice Board (2011) ‘Engaging young people who offend, youth justice interactive learning space online programme. Free for practitioners. Available: </w:t>
      </w:r>
      <w:hyperlink r:id="rId15" w:history="1">
        <w:r w:rsidRPr="00570702">
          <w:rPr>
            <w:rStyle w:val="Hyperlink"/>
            <w:rFonts w:ascii="Verdana" w:hAnsi="Verdana"/>
            <w:sz w:val="24"/>
            <w:szCs w:val="24"/>
          </w:rPr>
          <w:t>www.justice.gov.uk/guidance/youth-justice/workforce-development/hr-and learning/youth-justice-interactive-learning.htm</w:t>
        </w:r>
      </w:hyperlink>
    </w:p>
    <w:p w14:paraId="5F87F0A6" w14:textId="0DD8F4E6" w:rsidR="00DE2612" w:rsidRPr="00570702" w:rsidRDefault="004D2B8B">
      <w:pPr>
        <w:rPr>
          <w:rFonts w:ascii="Verdana" w:hAnsi="Verdana"/>
          <w:sz w:val="24"/>
          <w:szCs w:val="24"/>
        </w:rPr>
      </w:pPr>
      <w:r w:rsidRPr="00570702">
        <w:rPr>
          <w:rFonts w:ascii="Verdana" w:hAnsi="Verdana"/>
          <w:sz w:val="24"/>
          <w:szCs w:val="24"/>
        </w:rPr>
        <w:t>The Open University (</w:t>
      </w:r>
      <w:r w:rsidR="00325663" w:rsidRPr="00570702">
        <w:rPr>
          <w:rFonts w:ascii="Verdana" w:hAnsi="Verdana"/>
          <w:sz w:val="24"/>
          <w:szCs w:val="24"/>
        </w:rPr>
        <w:t>2021) ‘</w:t>
      </w:r>
      <w:r w:rsidRPr="00570702">
        <w:rPr>
          <w:rFonts w:ascii="Verdana" w:hAnsi="Verdana"/>
          <w:sz w:val="24"/>
          <w:szCs w:val="24"/>
        </w:rPr>
        <w:t xml:space="preserve">Faculty assessment guidance’ available (online) at </w:t>
      </w:r>
      <w:hyperlink r:id="rId16" w:anchor="section1.1.1" w:history="1">
        <w:r w:rsidR="00A14DAC" w:rsidRPr="00570702">
          <w:rPr>
            <w:rStyle w:val="Hyperlink"/>
            <w:rFonts w:ascii="Verdana" w:hAnsi="Verdana"/>
            <w:sz w:val="24"/>
            <w:szCs w:val="24"/>
          </w:rPr>
          <w:t>https://learn2.open.ac.uk/mod/oucontent/view.php?id=1765019&amp;printable=1#section1.1.1</w:t>
        </w:r>
      </w:hyperlink>
    </w:p>
    <w:p w14:paraId="4AD0518A" w14:textId="7F3D24D5" w:rsidR="00403481" w:rsidRDefault="00403481">
      <w:pPr>
        <w:rPr>
          <w:rFonts w:ascii="Verdana" w:hAnsi="Verdana"/>
          <w:sz w:val="24"/>
          <w:szCs w:val="24"/>
        </w:rPr>
      </w:pPr>
      <w:r>
        <w:rPr>
          <w:rFonts w:ascii="Verdana" w:hAnsi="Verdana"/>
          <w:sz w:val="24"/>
          <w:szCs w:val="24"/>
        </w:rPr>
        <w:t>The open University (2021)</w:t>
      </w:r>
      <w:bookmarkStart w:id="2" w:name="_Hlk86652192"/>
      <w:r>
        <w:rPr>
          <w:rFonts w:ascii="Verdana" w:hAnsi="Verdana"/>
          <w:sz w:val="24"/>
          <w:szCs w:val="24"/>
        </w:rPr>
        <w:t>’Researching Children’s experience:  Approached and Methods</w:t>
      </w:r>
      <w:bookmarkEnd w:id="2"/>
      <w:r>
        <w:rPr>
          <w:rFonts w:ascii="Verdana" w:hAnsi="Verdana"/>
          <w:sz w:val="24"/>
          <w:szCs w:val="24"/>
        </w:rPr>
        <w:t xml:space="preserve">’ Greene, S and Hogan, D (eds); London: Sage Publications Ltd. 2005 (online) available at </w:t>
      </w:r>
      <w:hyperlink r:id="rId17" w:anchor="db=nlebk&amp;AN=251412" w:history="1">
        <w:r w:rsidRPr="00403481">
          <w:rPr>
            <w:rStyle w:val="Hyperlink"/>
            <w:rFonts w:ascii="Verdana" w:hAnsi="Verdana"/>
            <w:sz w:val="24"/>
            <w:szCs w:val="24"/>
          </w:rPr>
          <w:t>Researching Children′s Experience : Approaches and Methods: EBSCOhost (open.ac.uk)</w:t>
        </w:r>
      </w:hyperlink>
    </w:p>
    <w:p w14:paraId="04EB0F67" w14:textId="08F56FD7" w:rsidR="001E3792" w:rsidRPr="00570702" w:rsidRDefault="001E3792">
      <w:pPr>
        <w:rPr>
          <w:rFonts w:ascii="Verdana" w:hAnsi="Verdana"/>
          <w:sz w:val="24"/>
          <w:szCs w:val="24"/>
        </w:rPr>
      </w:pPr>
      <w:r w:rsidRPr="00570702">
        <w:rPr>
          <w:rFonts w:ascii="Verdana" w:hAnsi="Verdana"/>
          <w:sz w:val="24"/>
          <w:szCs w:val="24"/>
        </w:rPr>
        <w:t xml:space="preserve">The Open University (2021)’ Tutor group forum’ available (online) at </w:t>
      </w:r>
      <w:hyperlink r:id="rId18" w:history="1">
        <w:r w:rsidRPr="00570702">
          <w:rPr>
            <w:rStyle w:val="Hyperlink"/>
            <w:rFonts w:ascii="Verdana" w:hAnsi="Verdana"/>
            <w:sz w:val="24"/>
            <w:szCs w:val="24"/>
          </w:rPr>
          <w:t>https://learn2.open.ac.uk/mod/forumng/view.php?id=1765060</w:t>
        </w:r>
      </w:hyperlink>
    </w:p>
    <w:p w14:paraId="05378BE2" w14:textId="10F3CCA4" w:rsidR="001E3792" w:rsidRPr="00570702" w:rsidRDefault="003413EA" w:rsidP="008400A8">
      <w:pPr>
        <w:rPr>
          <w:rFonts w:ascii="Verdana" w:hAnsi="Verdana"/>
          <w:sz w:val="24"/>
          <w:szCs w:val="24"/>
        </w:rPr>
      </w:pPr>
      <w:r w:rsidRPr="00570702">
        <w:rPr>
          <w:rFonts w:ascii="Verdana" w:hAnsi="Verdana"/>
          <w:sz w:val="24"/>
          <w:szCs w:val="24"/>
        </w:rPr>
        <w:t xml:space="preserve">The Open University (2021) </w:t>
      </w:r>
      <w:r w:rsidR="008400A8" w:rsidRPr="00570702">
        <w:rPr>
          <w:rFonts w:ascii="Verdana" w:hAnsi="Verdana"/>
          <w:sz w:val="24"/>
          <w:szCs w:val="24"/>
        </w:rPr>
        <w:t xml:space="preserve">‘Youth Justice Students forum’ Available (online) at </w:t>
      </w:r>
      <w:hyperlink r:id="rId19" w:history="1">
        <w:r w:rsidR="008400A8" w:rsidRPr="00570702">
          <w:rPr>
            <w:rStyle w:val="Hyperlink"/>
            <w:rFonts w:ascii="Verdana" w:hAnsi="Verdana"/>
            <w:sz w:val="24"/>
            <w:szCs w:val="24"/>
          </w:rPr>
          <w:t>https://learn2.open.ac.uk/mod/forumng/view.php?id=1765061</w:t>
        </w:r>
      </w:hyperlink>
    </w:p>
    <w:p w14:paraId="73FE6AFE" w14:textId="06EE007C" w:rsidR="00D94725" w:rsidRPr="00570702" w:rsidRDefault="00D94725" w:rsidP="008400A8">
      <w:pPr>
        <w:rPr>
          <w:rFonts w:ascii="Verdana" w:hAnsi="Verdana"/>
          <w:sz w:val="24"/>
          <w:szCs w:val="24"/>
        </w:rPr>
      </w:pPr>
      <w:r w:rsidRPr="00570702">
        <w:rPr>
          <w:rFonts w:ascii="Verdana" w:hAnsi="Verdana"/>
          <w:sz w:val="24"/>
          <w:szCs w:val="24"/>
        </w:rPr>
        <w:t>The Open University (2021) ‘</w:t>
      </w:r>
      <w:r w:rsidR="00BC7493" w:rsidRPr="00570702">
        <w:rPr>
          <w:rFonts w:ascii="Verdana" w:hAnsi="Verdana"/>
          <w:sz w:val="24"/>
          <w:szCs w:val="24"/>
        </w:rPr>
        <w:t xml:space="preserve">Welcome week forum’ available (online) at </w:t>
      </w:r>
      <w:hyperlink r:id="rId20" w:history="1">
        <w:r w:rsidR="002D3082" w:rsidRPr="00570702">
          <w:rPr>
            <w:rStyle w:val="Hyperlink"/>
            <w:rFonts w:ascii="Verdana" w:hAnsi="Verdana"/>
            <w:sz w:val="24"/>
            <w:szCs w:val="24"/>
          </w:rPr>
          <w:t>https://learn2.open.ac.uk/mod/forumng/view.php?id=1765059</w:t>
        </w:r>
      </w:hyperlink>
    </w:p>
    <w:p w14:paraId="4B1D7576" w14:textId="0EEE77D4" w:rsidR="00085830" w:rsidRPr="00570702" w:rsidRDefault="00085830" w:rsidP="00085830">
      <w:pPr>
        <w:rPr>
          <w:rFonts w:ascii="Verdana" w:hAnsi="Verdana"/>
          <w:sz w:val="24"/>
          <w:szCs w:val="24"/>
        </w:rPr>
      </w:pPr>
      <w:r w:rsidRPr="00570702">
        <w:rPr>
          <w:rFonts w:ascii="Verdana" w:hAnsi="Verdana"/>
          <w:sz w:val="24"/>
          <w:szCs w:val="24"/>
        </w:rPr>
        <w:t xml:space="preserve">The Open University (2021) 'Welcome to 316: getting started - 3.4 Assessment' (online) available at </w:t>
      </w:r>
      <w:hyperlink r:id="rId21" w:history="1">
        <w:r w:rsidRPr="00570702">
          <w:rPr>
            <w:rStyle w:val="Hyperlink"/>
            <w:rFonts w:ascii="Verdana" w:hAnsi="Verdana"/>
            <w:sz w:val="24"/>
            <w:szCs w:val="24"/>
          </w:rPr>
          <w:t>https://learn2.open.ac.uk/mod/oucontent/view.php?id=1765012&amp;section=3.4</w:t>
        </w:r>
      </w:hyperlink>
    </w:p>
    <w:p w14:paraId="2821449F" w14:textId="44301D0A" w:rsidR="00085830" w:rsidRPr="00570702" w:rsidRDefault="00085830" w:rsidP="00085830">
      <w:pPr>
        <w:rPr>
          <w:rFonts w:ascii="Verdana" w:hAnsi="Verdana"/>
          <w:sz w:val="24"/>
          <w:szCs w:val="24"/>
        </w:rPr>
      </w:pPr>
      <w:r w:rsidRPr="00570702">
        <w:rPr>
          <w:rFonts w:ascii="Verdana" w:hAnsi="Verdana"/>
          <w:sz w:val="24"/>
          <w:szCs w:val="24"/>
        </w:rPr>
        <w:t>Accessed on 14/09/2021</w:t>
      </w:r>
    </w:p>
    <w:p w14:paraId="1097AC2B" w14:textId="1426E0C8" w:rsidR="00085830" w:rsidRPr="00570702" w:rsidRDefault="00085830" w:rsidP="00085830">
      <w:pPr>
        <w:rPr>
          <w:rFonts w:ascii="Verdana" w:hAnsi="Verdana"/>
          <w:sz w:val="24"/>
          <w:szCs w:val="24"/>
        </w:rPr>
      </w:pPr>
      <w:r w:rsidRPr="00570702">
        <w:rPr>
          <w:rFonts w:ascii="Verdana" w:hAnsi="Verdana"/>
          <w:sz w:val="24"/>
          <w:szCs w:val="24"/>
        </w:rPr>
        <w:t xml:space="preserve">The Open University (2021) 'Welcome to K316: getting started - 3.6 Planning your time' (online) available at </w:t>
      </w:r>
      <w:hyperlink r:id="rId22" w:history="1">
        <w:r w:rsidRPr="00570702">
          <w:rPr>
            <w:rStyle w:val="Hyperlink"/>
            <w:rFonts w:ascii="Verdana" w:hAnsi="Verdana"/>
            <w:sz w:val="24"/>
            <w:szCs w:val="24"/>
          </w:rPr>
          <w:t>https://learn2.open.ac.uk/mod/oucontent/view.php?id=1765012&amp;section=3.6</w:t>
        </w:r>
      </w:hyperlink>
    </w:p>
    <w:p w14:paraId="71E7A968" w14:textId="499019D3" w:rsidR="00085830" w:rsidRPr="00570702" w:rsidRDefault="00085830" w:rsidP="00085830">
      <w:pPr>
        <w:rPr>
          <w:rFonts w:ascii="Verdana" w:hAnsi="Verdana"/>
          <w:sz w:val="24"/>
          <w:szCs w:val="24"/>
        </w:rPr>
      </w:pPr>
      <w:r w:rsidRPr="00570702">
        <w:rPr>
          <w:rFonts w:ascii="Verdana" w:hAnsi="Verdana"/>
          <w:sz w:val="24"/>
          <w:szCs w:val="24"/>
        </w:rPr>
        <w:t>Accessed on 14/09/2021</w:t>
      </w:r>
    </w:p>
    <w:p w14:paraId="73955615" w14:textId="0B575883" w:rsidR="0001147C" w:rsidRDefault="0001147C" w:rsidP="008400A8">
      <w:pPr>
        <w:rPr>
          <w:rFonts w:ascii="Verdana" w:hAnsi="Verdana"/>
          <w:sz w:val="24"/>
          <w:szCs w:val="24"/>
        </w:rPr>
      </w:pPr>
      <w:r w:rsidRPr="00570702">
        <w:rPr>
          <w:rFonts w:ascii="Verdana" w:hAnsi="Verdana"/>
          <w:sz w:val="24"/>
          <w:szCs w:val="24"/>
        </w:rPr>
        <w:t xml:space="preserve">The Open University (2021) '1.1 Web resources in Williams, D (1999) Transitions: Managing personal and Organisational change (online) available at </w:t>
      </w:r>
      <w:hyperlink r:id="rId23" w:history="1">
        <w:r w:rsidRPr="00570702">
          <w:rPr>
            <w:rStyle w:val="Hyperlink"/>
            <w:rFonts w:ascii="Verdana" w:hAnsi="Verdana"/>
            <w:sz w:val="24"/>
            <w:szCs w:val="24"/>
          </w:rPr>
          <w:t>https://learn2.open.ac.uk/mod/oucontent/view.php?id=1765067&amp;section=1.1</w:t>
        </w:r>
      </w:hyperlink>
      <w:r w:rsidRPr="00570702">
        <w:rPr>
          <w:rFonts w:ascii="Verdana" w:hAnsi="Verdana"/>
          <w:sz w:val="24"/>
          <w:szCs w:val="24"/>
        </w:rPr>
        <w:t xml:space="preserve">  Last Accessed on 14/10/2021</w:t>
      </w:r>
    </w:p>
    <w:p w14:paraId="30EB5C5A" w14:textId="2FCBB646" w:rsidR="009A0A37" w:rsidRPr="009A0A37" w:rsidRDefault="009A0A37" w:rsidP="008400A8">
      <w:pPr>
        <w:rPr>
          <w:rFonts w:ascii="Verdana" w:hAnsi="Verdana"/>
          <w:b/>
          <w:bCs/>
          <w:sz w:val="24"/>
          <w:szCs w:val="24"/>
          <w:u w:val="single"/>
        </w:rPr>
      </w:pPr>
      <w:r w:rsidRPr="009A0A37">
        <w:rPr>
          <w:rFonts w:ascii="Verdana" w:hAnsi="Verdana"/>
          <w:b/>
          <w:bCs/>
          <w:sz w:val="24"/>
          <w:szCs w:val="24"/>
          <w:u w:val="single"/>
        </w:rPr>
        <w:t xml:space="preserve">Appendixes </w:t>
      </w:r>
    </w:p>
    <w:p w14:paraId="51CA9DD0" w14:textId="6DF6AEF7" w:rsidR="00325663" w:rsidRDefault="00222FE5" w:rsidP="00222FE5">
      <w:pPr>
        <w:pStyle w:val="ListParagraph"/>
        <w:numPr>
          <w:ilvl w:val="0"/>
          <w:numId w:val="1"/>
        </w:numPr>
        <w:rPr>
          <w:rFonts w:ascii="Verdana" w:hAnsi="Verdana"/>
          <w:sz w:val="24"/>
          <w:szCs w:val="24"/>
        </w:rPr>
      </w:pPr>
      <w:r>
        <w:rPr>
          <w:rFonts w:ascii="Verdana" w:hAnsi="Verdana"/>
          <w:sz w:val="24"/>
          <w:szCs w:val="24"/>
        </w:rPr>
        <w:t xml:space="preserve">Youth Justice Board (2003)’Professional certificate in Effective practice in (youth justice) – Assessments, planning, Interventions and Supervision. ECOTEC Research and Consulting Ltd and Nottingham Trent University on behalf of the youth justice board foe England and Wales: Publication. </w:t>
      </w:r>
    </w:p>
    <w:p w14:paraId="5D9A7B95" w14:textId="77777777" w:rsidR="00222FE5" w:rsidRPr="00222FE5" w:rsidRDefault="00222FE5" w:rsidP="00222FE5">
      <w:pPr>
        <w:pStyle w:val="ListParagraph"/>
        <w:rPr>
          <w:rFonts w:ascii="Verdana" w:hAnsi="Verdana"/>
          <w:sz w:val="24"/>
          <w:szCs w:val="24"/>
        </w:rPr>
      </w:pPr>
    </w:p>
    <w:sectPr w:rsidR="00222FE5" w:rsidRPr="00222FE5">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CDA93" w14:textId="77777777" w:rsidR="00A92C38" w:rsidRDefault="00A92C38" w:rsidP="00281930">
      <w:pPr>
        <w:spacing w:after="0" w:line="240" w:lineRule="auto"/>
      </w:pPr>
      <w:r>
        <w:separator/>
      </w:r>
    </w:p>
  </w:endnote>
  <w:endnote w:type="continuationSeparator" w:id="0">
    <w:p w14:paraId="5E4E1D2C" w14:textId="77777777" w:rsidR="00A92C38" w:rsidRDefault="00A92C38" w:rsidP="00281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6CB2F" w14:textId="58771C6F" w:rsidR="00281930" w:rsidRDefault="00281930">
    <w:pPr>
      <w:pStyle w:val="Footer"/>
    </w:pPr>
    <w:r>
      <w:rPr>
        <w:noProof/>
      </w:rPr>
      <mc:AlternateContent>
        <mc:Choice Requires="wpg">
          <w:drawing>
            <wp:anchor distT="0" distB="0" distL="114300" distR="114300" simplePos="0" relativeHeight="251663360" behindDoc="0" locked="0" layoutInCell="1" allowOverlap="1" wp14:anchorId="6C8AB5F3" wp14:editId="20730D23">
              <wp:simplePos x="0" y="0"/>
              <wp:positionH relativeFrom="rightMargin">
                <wp:align>left</wp:align>
              </wp:positionH>
              <wp:positionV relativeFrom="page">
                <wp:align>bottom</wp:align>
              </wp:positionV>
              <wp:extent cx="73152" cy="699247"/>
              <wp:effectExtent l="0" t="0" r="22225" b="10795"/>
              <wp:wrapNone/>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 cy="699247"/>
                        <a:chOff x="2820" y="4935"/>
                        <a:chExt cx="120" cy="1320"/>
                      </a:xfrm>
                    </wpg:grpSpPr>
                    <wps:wsp>
                      <wps:cNvPr id="448" name="AutoShape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49" name="AutoShape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0" name="AutoShape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464A13B7" id="Group 223" o:spid="_x0000_s1026" style="position:absolute;margin-left:0;margin-top:0;width:5.75pt;height:55.05pt;z-index:251663360;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" strokecolor="#a8d08d [1945]" strokeweight="1.25pt"/>
              <v:shape id="AutoShape 3" o:spid="_x0000_s1028" type="#_x0000_t32" style="position:absolute;left:288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" strokecolor="#a8d08d [1945]" strokeweight="1.25pt"/>
              <v:shape id="AutoShape 4" o:spid="_x0000_s1029" type="#_x0000_t32" style="position:absolute;left:294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" strokecolor="#a8d08d [1945]" strokeweight="1.25pt"/>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14:anchorId="78CBB3E1" wp14:editId="39C0B979">
              <wp:simplePos x="0" y="0"/>
              <wp:positionH relativeFrom="margin">
                <wp:align>center</wp:align>
              </wp:positionH>
              <wp:positionV relativeFrom="page">
                <wp:align>bottom</wp:align>
              </wp:positionV>
              <wp:extent cx="5939155" cy="740410"/>
              <wp:effectExtent l="0" t="0" r="4445" b="0"/>
              <wp:wrapNone/>
              <wp:docPr id="451"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e"/>
                            <w:id w:val="77476837"/>
                            <w:dataBinding w:prefixMappings="xmlns:ns0='http://schemas.microsoft.com/office/2006/coverPageProps'" w:xpath="/ns0:CoverPageProperties[1]/ns0:PublishDate[1]" w:storeItemID="{55AF091B-3C7A-41E3-B477-F2FDAA23CFDA}"/>
                            <w:date w:fullDate="2021-10-29T00:00:00Z">
                              <w:dateFormat w:val="MMMM d, yyyy"/>
                              <w:lid w:val="en-US"/>
                              <w:storeMappedDataAs w:val="dateTime"/>
                              <w:calendar w:val="gregorian"/>
                            </w:date>
                          </w:sdtPr>
                          <w:sdtEndPr/>
                          <w:sdtContent>
                            <w:p w14:paraId="7A8F7C3A" w14:textId="039E0A06" w:rsidR="00281930" w:rsidRDefault="00281930">
                              <w:pPr>
                                <w:jc w:val="right"/>
                              </w:pPr>
                              <w:r>
                                <w:rPr>
                                  <w:lang w:val="en-US"/>
                                </w:rPr>
                                <w:t>October 29, 2021</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w14:anchorId="78CBB3E1" id="Rectangle 451" o:spid="_x0000_s1028" style="position:absolute;margin-left:0;margin-top:0;width:467.65pt;height:58.3pt;z-index:251662336;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" filled="f" stroked="f">
              <v:textbox inset=",0">
                <w:txbxContent>
                  <w:sdt>
                    <w:sdtPr>
                      <w:alias w:val="Date"/>
                      <w:id w:val="77476837"/>
                      <w:dataBinding w:prefixMappings="xmlns:ns0='http://schemas.microsoft.com/office/2006/coverPageProps'" w:xpath="/ns0:CoverPageProperties[1]/ns0:PublishDate[1]" w:storeItemID="{55AF091B-3C7A-41E3-B477-F2FDAA23CFDA}"/>
                      <w:date w:fullDate="2021-10-29T00:00:00Z">
                        <w:dateFormat w:val="MMMM d, yyyy"/>
                        <w:lid w:val="en-US"/>
                        <w:storeMappedDataAs w:val="dateTime"/>
                        <w:calendar w:val="gregorian"/>
                      </w:date>
                    </w:sdtPr>
                    <w:sdtContent>
                      <w:p w14:paraId="7A8F7C3A" w14:textId="039E0A06" w:rsidR="00281930" w:rsidRDefault="00281930">
                        <w:pPr>
                          <w:jc w:val="right"/>
                        </w:pPr>
                        <w:r>
                          <w:rPr>
                            <w:lang w:val="en-US"/>
                          </w:rPr>
                          <w:t>October 29, 2021</w:t>
                        </w:r>
                      </w:p>
                    </w:sdtContent>
                  </w:sdt>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74056" w14:textId="77777777" w:rsidR="00A92C38" w:rsidRDefault="00A92C38" w:rsidP="00281930">
      <w:pPr>
        <w:spacing w:after="0" w:line="240" w:lineRule="auto"/>
      </w:pPr>
      <w:r>
        <w:separator/>
      </w:r>
    </w:p>
  </w:footnote>
  <w:footnote w:type="continuationSeparator" w:id="0">
    <w:p w14:paraId="5CD6D9FB" w14:textId="77777777" w:rsidR="00A92C38" w:rsidRDefault="00A92C38" w:rsidP="002819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AF0CB" w14:textId="794EAC20" w:rsidR="00281930" w:rsidRDefault="00281930">
    <w:pPr>
      <w:pStyle w:val="Header"/>
    </w:pPr>
    <w:r>
      <w:rPr>
        <w:noProof/>
      </w:rPr>
      <mc:AlternateContent>
        <mc:Choice Requires="wps">
          <w:drawing>
            <wp:anchor distT="0" distB="0" distL="114300" distR="114300" simplePos="0" relativeHeight="251660288" behindDoc="0" locked="0" layoutInCell="0" allowOverlap="1" wp14:anchorId="7FFEB2B5" wp14:editId="55D20FB3">
              <wp:simplePos x="0" y="0"/>
              <wp:positionH relativeFrom="margin">
                <wp:align>right</wp:align>
              </wp:positionH>
              <wp:positionV relativeFrom="topMargin">
                <wp:posOffset>371475</wp:posOffset>
              </wp:positionV>
              <wp:extent cx="5943600" cy="323850"/>
              <wp:effectExtent l="0" t="0" r="0" b="0"/>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bookmarkStart w:id="3" w:name="_Hlk86404923" w:displacedByCustomXml="next"/>
                        <w:bookmarkStart w:id="4" w:name="_Hlk86404922" w:displacedByCustomXml="next"/>
                        <w:sdt>
                          <w:sdtPr>
                            <w:alias w:val="Title"/>
                            <w:id w:val="78679243"/>
                            <w:showingPlcHdr/>
                            <w:dataBinding w:prefixMappings="xmlns:ns0='http://schemas.openxmlformats.org/package/2006/metadata/core-properties' xmlns:ns1='http://purl.org/dc/elements/1.1/'" w:xpath="/ns0:coreProperties[1]/ns1:title[1]" w:storeItemID="{6C3C8BC8-F283-45AE-878A-BAB7291924A1}"/>
                            <w:text/>
                          </w:sdtPr>
                          <w:sdtEndPr/>
                          <w:sdtContent>
                            <w:p w14:paraId="248B6EBB" w14:textId="5498A4AE" w:rsidR="00281930" w:rsidRDefault="00F07359">
                              <w:pPr>
                                <w:spacing w:after="0" w:line="240" w:lineRule="auto"/>
                              </w:pPr>
                              <w:r>
                                <w:t xml:space="preserve">     </w:t>
                              </w:r>
                            </w:p>
                          </w:sdtContent>
                        </w:sdt>
                        <w:bookmarkEnd w:id="3" w:displacedByCustomXml="prev"/>
                        <w:bookmarkEnd w:id="4" w:displacedByCustomXml="prev"/>
                      </w:txbxContent>
                    </wps:txbx>
                    <wps:bodyPr rot="0" vert="horz" wrap="square" lIns="91440" tIns="0" rIns="91440" bIns="0" anchor="ctr" anchorCtr="0" upright="1">
                      <a:noAutofit/>
                    </wps:bodyPr>
                  </wps:wsp>
                </a:graphicData>
              </a:graphic>
              <wp14:sizeRelH relativeFrom="margin">
                <wp14:pctWidth>100000</wp14:pctWidth>
              </wp14:sizeRelH>
              <wp14:sizeRelV relativeFrom="page">
                <wp14:pctHeight>0</wp14:pctHeight>
              </wp14:sizeRelV>
            </wp:anchor>
          </w:drawing>
        </mc:Choice>
        <mc:Fallback>
          <w:pict>
            <v:shapetype w14:anchorId="7FFEB2B5" id="_x0000_t202" coordsize="21600,21600" o:spt="202" path="m,l,21600r21600,l21600,xe">
              <v:stroke joinstyle="miter"/>
              <v:path gradientshapeok="t" o:connecttype="rect"/>
            </v:shapetype>
            <v:shape id="Text Box 218" o:spid="_x0000_s1026" type="#_x0000_t202" style="position:absolute;margin-left:416.8pt;margin-top:29.25pt;width:468pt;height:25.5pt;z-index:251660288;visibility:visible;mso-wrap-style:square;mso-width-percent:1000;mso-height-percent:0;mso-wrap-distance-left:9pt;mso-wrap-distance-top:0;mso-wrap-distance-right:9pt;mso-wrap-distance-bottom:0;mso-position-horizontal:right;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" o:allowincell="f" filled="f" stroked="f">
              <v:textbox inset=",0,,0">
                <w:txbxContent>
                  <w:bookmarkStart w:id="3" w:name="_Hlk86404923" w:displacedByCustomXml="next"/>
                  <w:bookmarkStart w:id="4" w:name="_Hlk86404922" w:displacedByCustomXml="next"/>
                  <w:sdt>
                    <w:sdtPr>
                      <w:alias w:val="Title"/>
                      <w:id w:val="78679243"/>
                      <w:showingPlcHdr/>
                      <w:dataBinding w:prefixMappings="xmlns:ns0='http://schemas.openxmlformats.org/package/2006/metadata/core-properties' xmlns:ns1='http://purl.org/dc/elements/1.1/'" w:xpath="/ns0:coreProperties[1]/ns1:title[1]" w:storeItemID="{6C3C8BC8-F283-45AE-878A-BAB7291924A1}"/>
                      <w:text/>
                    </w:sdtPr>
                    <w:sdtEndPr/>
                    <w:sdtContent>
                      <w:p w14:paraId="248B6EBB" w14:textId="5498A4AE" w:rsidR="00281930" w:rsidRDefault="00F07359">
                        <w:pPr>
                          <w:spacing w:after="0" w:line="240" w:lineRule="auto"/>
                        </w:pPr>
                        <w:r>
                          <w:t xml:space="preserve">     </w:t>
                        </w:r>
                      </w:p>
                    </w:sdtContent>
                  </w:sdt>
                  <w:bookmarkEnd w:id="3" w:displacedByCustomXml="prev"/>
                  <w:bookmarkEnd w:id="4" w:displacedByCustomXml="prev"/>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43A5CF0B" wp14:editId="4B04BC33">
              <wp:simplePos x="0" y="0"/>
              <wp:positionH relativeFrom="page">
                <wp:align>left</wp:align>
              </wp:positionH>
              <wp:positionV relativeFrom="topMargin">
                <wp:align>center</wp:align>
              </wp:positionV>
              <wp:extent cx="914400" cy="170815"/>
              <wp:effectExtent l="0" t="0" r="0" b="635"/>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399CAED7" w14:textId="77777777" w:rsidR="00281930" w:rsidRPr="002E4087" w:rsidRDefault="00281930">
                          <w:pPr>
                            <w:spacing w:after="0" w:line="240" w:lineRule="auto"/>
                            <w:jc w:val="right"/>
                            <w:rPr>
                              <w:i/>
                              <w:iCs/>
                              <w:color w:val="FFFFFF" w:themeColor="background1"/>
                            </w:rPr>
                          </w:pPr>
                          <w:r w:rsidRPr="002E4087">
                            <w:rPr>
                              <w:i/>
                              <w:iCs/>
                            </w:rPr>
                            <w:fldChar w:fldCharType="begin"/>
                          </w:r>
                          <w:r w:rsidRPr="002E4087">
                            <w:rPr>
                              <w:i/>
                              <w:iCs/>
                            </w:rPr>
                            <w:instrText xml:space="preserve"> PAGE   \* MERGEFORMAT </w:instrText>
                          </w:r>
                          <w:r w:rsidRPr="002E4087">
                            <w:rPr>
                              <w:i/>
                              <w:iCs/>
                            </w:rPr>
                            <w:fldChar w:fldCharType="separate"/>
                          </w:r>
                          <w:r w:rsidRPr="002E4087">
                            <w:rPr>
                              <w:i/>
                              <w:iCs/>
                              <w:noProof/>
                              <w:color w:val="FFFFFF" w:themeColor="background1"/>
                            </w:rPr>
                            <w:t>2</w:t>
                          </w:r>
                          <w:r w:rsidRPr="002E4087">
                            <w:rPr>
                              <w:i/>
                              <w:iCs/>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43A5CF0B" id="Text Box 219"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" o:allowincell="f" fillcolor="#a8d08d [1945]" stroked="f">
              <v:textbox style="mso-fit-shape-to-text:t" inset=",0,,0">
                <w:txbxContent>
                  <w:p w14:paraId="399CAED7" w14:textId="77777777" w:rsidR="00281930" w:rsidRPr="002E4087" w:rsidRDefault="00281930">
                    <w:pPr>
                      <w:spacing w:after="0" w:line="240" w:lineRule="auto"/>
                      <w:jc w:val="right"/>
                      <w:rPr>
                        <w:i/>
                        <w:iCs/>
                        <w:color w:val="FFFFFF" w:themeColor="background1"/>
                      </w:rPr>
                    </w:pPr>
                    <w:r w:rsidRPr="002E4087">
                      <w:rPr>
                        <w:i/>
                        <w:iCs/>
                      </w:rPr>
                      <w:fldChar w:fldCharType="begin"/>
                    </w:r>
                    <w:r w:rsidRPr="002E4087">
                      <w:rPr>
                        <w:i/>
                        <w:iCs/>
                      </w:rPr>
                      <w:instrText xml:space="preserve"> PAGE   \* MERGEFORMAT </w:instrText>
                    </w:r>
                    <w:r w:rsidRPr="002E4087">
                      <w:rPr>
                        <w:i/>
                        <w:iCs/>
                      </w:rPr>
                      <w:fldChar w:fldCharType="separate"/>
                    </w:r>
                    <w:r w:rsidRPr="002E4087">
                      <w:rPr>
                        <w:i/>
                        <w:iCs/>
                        <w:noProof/>
                        <w:color w:val="FFFFFF" w:themeColor="background1"/>
                      </w:rPr>
                      <w:t>2</w:t>
                    </w:r>
                    <w:r w:rsidRPr="002E4087">
                      <w:rPr>
                        <w:i/>
                        <w:iCs/>
                        <w:noProof/>
                        <w:color w:val="FFFFFF" w:themeColor="background1"/>
                      </w:rPr>
                      <w:fldChar w:fldCharType="end"/>
                    </w:r>
                  </w:p>
                </w:txbxContent>
              </v:textbox>
              <w10:wrap anchorx="page" anchory="margin"/>
            </v:shape>
          </w:pict>
        </mc:Fallback>
      </mc:AlternateContent>
    </w:r>
    <w:r w:rsidR="002E4087">
      <w:t>Disan BUTEERA E300561X K316 TMA 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A1995"/>
    <w:multiLevelType w:val="hybridMultilevel"/>
    <w:tmpl w:val="B8C63C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B8B"/>
    <w:rsid w:val="0001147C"/>
    <w:rsid w:val="000203EE"/>
    <w:rsid w:val="00085830"/>
    <w:rsid w:val="00094834"/>
    <w:rsid w:val="0011032F"/>
    <w:rsid w:val="00150566"/>
    <w:rsid w:val="00150F61"/>
    <w:rsid w:val="00170B8B"/>
    <w:rsid w:val="00171EFE"/>
    <w:rsid w:val="001D7E2D"/>
    <w:rsid w:val="001E3792"/>
    <w:rsid w:val="001E6845"/>
    <w:rsid w:val="00222FE5"/>
    <w:rsid w:val="0023209A"/>
    <w:rsid w:val="00281930"/>
    <w:rsid w:val="00295C9C"/>
    <w:rsid w:val="002D3082"/>
    <w:rsid w:val="002E4087"/>
    <w:rsid w:val="00322A17"/>
    <w:rsid w:val="00325663"/>
    <w:rsid w:val="00326272"/>
    <w:rsid w:val="00334E8E"/>
    <w:rsid w:val="003413EA"/>
    <w:rsid w:val="003718B2"/>
    <w:rsid w:val="00403481"/>
    <w:rsid w:val="00460E61"/>
    <w:rsid w:val="004B007D"/>
    <w:rsid w:val="004D2B8B"/>
    <w:rsid w:val="004F3452"/>
    <w:rsid w:val="00542CD4"/>
    <w:rsid w:val="00570702"/>
    <w:rsid w:val="00573191"/>
    <w:rsid w:val="0059010E"/>
    <w:rsid w:val="005C18DA"/>
    <w:rsid w:val="005F02DF"/>
    <w:rsid w:val="00662CCE"/>
    <w:rsid w:val="00692605"/>
    <w:rsid w:val="00811B59"/>
    <w:rsid w:val="008400A8"/>
    <w:rsid w:val="00896D6C"/>
    <w:rsid w:val="008D37DA"/>
    <w:rsid w:val="00902664"/>
    <w:rsid w:val="00910CB3"/>
    <w:rsid w:val="009741AB"/>
    <w:rsid w:val="009A0A37"/>
    <w:rsid w:val="009F4010"/>
    <w:rsid w:val="00A14DAC"/>
    <w:rsid w:val="00A26997"/>
    <w:rsid w:val="00A92C38"/>
    <w:rsid w:val="00AE73CB"/>
    <w:rsid w:val="00B0452D"/>
    <w:rsid w:val="00B62892"/>
    <w:rsid w:val="00BA51FF"/>
    <w:rsid w:val="00BA63E3"/>
    <w:rsid w:val="00BC7493"/>
    <w:rsid w:val="00BF2C67"/>
    <w:rsid w:val="00BF649F"/>
    <w:rsid w:val="00C83304"/>
    <w:rsid w:val="00C844AF"/>
    <w:rsid w:val="00D113FE"/>
    <w:rsid w:val="00D94725"/>
    <w:rsid w:val="00DC4F86"/>
    <w:rsid w:val="00DE2612"/>
    <w:rsid w:val="00E42AA7"/>
    <w:rsid w:val="00E71B74"/>
    <w:rsid w:val="00EA435A"/>
    <w:rsid w:val="00EE592C"/>
    <w:rsid w:val="00F07359"/>
    <w:rsid w:val="00FC1B7C"/>
    <w:rsid w:val="00FD12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8DFB1"/>
  <w15:chartTrackingRefBased/>
  <w15:docId w15:val="{665742D5-8492-409E-A154-976F078A9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4DAC"/>
    <w:rPr>
      <w:color w:val="0563C1" w:themeColor="hyperlink"/>
      <w:u w:val="single"/>
    </w:rPr>
  </w:style>
  <w:style w:type="character" w:styleId="UnresolvedMention">
    <w:name w:val="Unresolved Mention"/>
    <w:basedOn w:val="DefaultParagraphFont"/>
    <w:uiPriority w:val="99"/>
    <w:semiHidden/>
    <w:unhideWhenUsed/>
    <w:rsid w:val="00A14DAC"/>
    <w:rPr>
      <w:color w:val="605E5C"/>
      <w:shd w:val="clear" w:color="auto" w:fill="E1DFDD"/>
    </w:rPr>
  </w:style>
  <w:style w:type="character" w:styleId="FollowedHyperlink">
    <w:name w:val="FollowedHyperlink"/>
    <w:basedOn w:val="DefaultParagraphFont"/>
    <w:uiPriority w:val="99"/>
    <w:semiHidden/>
    <w:unhideWhenUsed/>
    <w:rsid w:val="00C844AF"/>
    <w:rPr>
      <w:color w:val="954F72" w:themeColor="followedHyperlink"/>
      <w:u w:val="single"/>
    </w:rPr>
  </w:style>
  <w:style w:type="paragraph" w:styleId="Header">
    <w:name w:val="header"/>
    <w:basedOn w:val="Normal"/>
    <w:link w:val="HeaderChar"/>
    <w:uiPriority w:val="99"/>
    <w:unhideWhenUsed/>
    <w:rsid w:val="002819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1930"/>
  </w:style>
  <w:style w:type="paragraph" w:styleId="Footer">
    <w:name w:val="footer"/>
    <w:basedOn w:val="Normal"/>
    <w:link w:val="FooterChar"/>
    <w:uiPriority w:val="99"/>
    <w:unhideWhenUsed/>
    <w:rsid w:val="002819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930"/>
  </w:style>
  <w:style w:type="paragraph" w:styleId="ListParagraph">
    <w:name w:val="List Paragraph"/>
    <w:basedOn w:val="Normal"/>
    <w:uiPriority w:val="34"/>
    <w:qFormat/>
    <w:rsid w:val="00222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eb-p-ebscohost-com.libezproxy.open.ac.uk/ehost/detail/detail?vid=0&amp;sid=047c7f35-d88e-4fd5-a78b-bdf6b596f975%40redis&amp;bdata=JnNpdGU9ZWhvc3QtbGl2ZSZzY29wZT1zaXRl" TargetMode="External"/><Relationship Id="rId18" Type="http://schemas.openxmlformats.org/officeDocument/2006/relationships/hyperlink" Target="https://learn2.open.ac.uk/mod/forumng/view.php?id=1765060"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learn2.open.ac.uk/mod/oucontent/view.php?id=1765012&amp;section=3.4" TargetMode="External"/><Relationship Id="rId7" Type="http://schemas.openxmlformats.org/officeDocument/2006/relationships/footnotes" Target="footnotes.xml"/><Relationship Id="rId12" Type="http://schemas.openxmlformats.org/officeDocument/2006/relationships/hyperlink" Target="https://search-credoreference-com.libezproxy.open.ac.uk/content/title/willanyouthj?tab=entry_view&amp;heading=youth_inclusion_and_support_panels_yisps&amp;sequence=0" TargetMode="External"/><Relationship Id="rId17" Type="http://schemas.openxmlformats.org/officeDocument/2006/relationships/hyperlink" Target="https://web-s-ebscohost-com.libezproxy.open.ac.uk/ehost/detail/detail?vid=0&amp;sid=5805575f-ff79-45f4-9005-c48159460607%40redis&amp;bdata=JnNpdGU9ZWhvc3QtbGl2ZSZzY29wZT1zaXR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learn2.open.ac.uk/mod/oucontent/view.php?id=1765019&amp;printable=1" TargetMode="External"/><Relationship Id="rId20" Type="http://schemas.openxmlformats.org/officeDocument/2006/relationships/hyperlink" Target="https://learn2.open.ac.uk/mod/forumng/view.php?id=176505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earch-credoreference-com.libezproxy.open.ac.uk/content/title/willanyouthj?tab=entry_view&amp;heading=audit_commission&amp;sequence=0"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justice.gov.uk/guidance/youth-justice/workforce-development/hr-and%20learning/youth-justice-interactive-learning.htm" TargetMode="External"/><Relationship Id="rId23" Type="http://schemas.openxmlformats.org/officeDocument/2006/relationships/hyperlink" Target="https://learn2.open.ac.uk/mod/oucontent/view.php?id=1765067&amp;section=1.1" TargetMode="External"/><Relationship Id="rId10" Type="http://schemas.openxmlformats.org/officeDocument/2006/relationships/hyperlink" Target="https://journals-sagepub-com.libezproxy.open.ac.uk/doi/full/10.1177/1473225413492053" TargetMode="External"/><Relationship Id="rId19" Type="http://schemas.openxmlformats.org/officeDocument/2006/relationships/hyperlink" Target="https://learn2.open.ac.uk/mod/forumng/view.php?id=1765061"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yperlink" Target="https://learn2.open.ac.uk/mod/oucontent/view.php?id=1765016&amp;section=5" TargetMode="External"/><Relationship Id="rId22" Type="http://schemas.openxmlformats.org/officeDocument/2006/relationships/hyperlink" Target="https://learn2.open.ac.uk/mod/oucontent/view.php?id=1765012&amp;section=3.6"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2021-10-29T00:00:00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6316B7-32A4-4D33-B5E5-78EA51F16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1977</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Buteera Disan (Student)</dc:creator>
  <cp:keywords/>
  <dc:description/>
  <cp:lastModifiedBy>Buteera Disan (Student)</cp:lastModifiedBy>
  <cp:revision>2</cp:revision>
  <cp:lastPrinted>2021-10-30T11:11:00Z</cp:lastPrinted>
  <dcterms:created xsi:type="dcterms:W3CDTF">2021-11-01T10:24:00Z</dcterms:created>
  <dcterms:modified xsi:type="dcterms:W3CDTF">2021-11-01T10:24:00Z</dcterms:modified>
</cp:coreProperties>
</file>